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CF214" w14:textId="218FC189" w:rsidR="0059088C" w:rsidRDefault="0059088C" w:rsidP="0059088C">
      <w:pPr>
        <w:spacing w:after="0" w:line="240" w:lineRule="auto"/>
        <w:jc w:val="center"/>
        <w:rPr>
          <w:rFonts w:ascii="Arial" w:hAnsi="Arial" w:cs="Arial"/>
          <w:b/>
          <w:bCs/>
          <w:sz w:val="24"/>
          <w:szCs w:val="24"/>
        </w:rPr>
      </w:pPr>
      <w:bookmarkStart w:id="0" w:name="_Toc86326410"/>
      <w:bookmarkStart w:id="1" w:name="_Toc155512069"/>
      <w:bookmarkStart w:id="2" w:name="_Toc181176769"/>
      <w:r w:rsidRPr="00887B10">
        <w:rPr>
          <w:b/>
          <w:bCs/>
          <w:noProof/>
          <w:sz w:val="36"/>
          <w:szCs w:val="36"/>
        </w:rPr>
        <w:drawing>
          <wp:inline distT="0" distB="0" distL="0" distR="0" wp14:anchorId="23005733" wp14:editId="5F1DFC5E">
            <wp:extent cx="5303520" cy="647075"/>
            <wp:effectExtent l="0" t="0" r="0" b="635"/>
            <wp:docPr id="1340008590" name="Picture 1340008590" descr="Michigan State University College of Veterinary Medicine logo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08590" name="Picture 1340008590" descr="Michigan State University College of Veterinary Medicine logo in green."/>
                    <pic:cNvPicPr/>
                  </pic:nvPicPr>
                  <pic:blipFill>
                    <a:blip r:embed="rId10">
                      <a:extLst>
                        <a:ext uri="{28A0092B-C50C-407E-A947-70E740481C1C}">
                          <a14:useLocalDpi xmlns:a14="http://schemas.microsoft.com/office/drawing/2010/main" val="0"/>
                        </a:ext>
                      </a:extLst>
                    </a:blip>
                    <a:stretch>
                      <a:fillRect/>
                    </a:stretch>
                  </pic:blipFill>
                  <pic:spPr>
                    <a:xfrm>
                      <a:off x="0" y="0"/>
                      <a:ext cx="5303520" cy="647075"/>
                    </a:xfrm>
                    <a:prstGeom prst="rect">
                      <a:avLst/>
                    </a:prstGeom>
                  </pic:spPr>
                </pic:pic>
              </a:graphicData>
            </a:graphic>
          </wp:inline>
        </w:drawing>
      </w:r>
    </w:p>
    <w:p w14:paraId="6805E588" w14:textId="77777777" w:rsidR="0059088C" w:rsidRDefault="0059088C" w:rsidP="0059088C">
      <w:pPr>
        <w:spacing w:after="0" w:line="240" w:lineRule="auto"/>
        <w:jc w:val="center"/>
        <w:rPr>
          <w:rFonts w:ascii="Arial" w:hAnsi="Arial" w:cs="Arial"/>
          <w:b/>
          <w:bCs/>
          <w:sz w:val="24"/>
          <w:szCs w:val="24"/>
        </w:rPr>
      </w:pPr>
    </w:p>
    <w:p w14:paraId="202E1C35" w14:textId="3A97AE48" w:rsidR="003B05F0" w:rsidRPr="006554B3" w:rsidRDefault="003B05F0" w:rsidP="0059088C">
      <w:pPr>
        <w:spacing w:after="0" w:line="240" w:lineRule="auto"/>
        <w:jc w:val="center"/>
        <w:rPr>
          <w:rFonts w:ascii="Arial" w:hAnsi="Arial" w:cs="Arial"/>
          <w:b/>
          <w:bCs/>
          <w:sz w:val="24"/>
          <w:szCs w:val="24"/>
        </w:rPr>
      </w:pPr>
      <w:bookmarkStart w:id="3" w:name="OLE_LINK2"/>
      <w:r w:rsidRPr="006554B3">
        <w:rPr>
          <w:rFonts w:ascii="Arial" w:hAnsi="Arial" w:cs="Arial"/>
          <w:b/>
          <w:bCs/>
          <w:sz w:val="24"/>
          <w:szCs w:val="24"/>
        </w:rPr>
        <w:t xml:space="preserve">Preclinical Phase DVM Program </w:t>
      </w:r>
      <w:r w:rsidR="00EC6F3A" w:rsidRPr="006554B3">
        <w:rPr>
          <w:rFonts w:ascii="Arial" w:hAnsi="Arial" w:cs="Arial"/>
          <w:b/>
          <w:bCs/>
          <w:sz w:val="24"/>
          <w:szCs w:val="24"/>
        </w:rPr>
        <w:t xml:space="preserve">Examination </w:t>
      </w:r>
      <w:r w:rsidRPr="006554B3">
        <w:rPr>
          <w:rFonts w:ascii="Arial" w:hAnsi="Arial" w:cs="Arial"/>
          <w:b/>
          <w:bCs/>
          <w:sz w:val="24"/>
          <w:szCs w:val="24"/>
        </w:rPr>
        <w:t>Policy</w:t>
      </w:r>
    </w:p>
    <w:bookmarkEnd w:id="3" w:displacedByCustomXml="next"/>
    <w:sdt>
      <w:sdtPr>
        <w:rPr>
          <w:rFonts w:ascii="Arial" w:eastAsiaTheme="minorEastAsia" w:hAnsi="Arial" w:cs="Arial"/>
          <w:b w:val="0"/>
          <w:bCs w:val="0"/>
          <w:color w:val="auto"/>
          <w:kern w:val="2"/>
          <w:sz w:val="22"/>
          <w:szCs w:val="22"/>
          <w14:ligatures w14:val="standardContextual"/>
        </w:rPr>
        <w:id w:val="1563829715"/>
        <w:docPartObj>
          <w:docPartGallery w:val="Table of Contents"/>
          <w:docPartUnique/>
        </w:docPartObj>
      </w:sdtPr>
      <w:sdtEndPr>
        <w:rPr>
          <w:kern w:val="0"/>
          <w14:ligatures w14:val="none"/>
        </w:rPr>
      </w:sdtEndPr>
      <w:sdtContent>
        <w:p w14:paraId="23FCDFDE" w14:textId="77777777" w:rsidR="003B05F0" w:rsidRPr="009522B2" w:rsidRDefault="003B05F0" w:rsidP="003B05F0">
          <w:pPr>
            <w:pStyle w:val="TOCHeading"/>
            <w:rPr>
              <w:rFonts w:ascii="Arial" w:hAnsi="Arial" w:cs="Arial"/>
              <w:sz w:val="22"/>
              <w:szCs w:val="22"/>
            </w:rPr>
          </w:pPr>
          <w:r w:rsidRPr="009522B2">
            <w:rPr>
              <w:rFonts w:ascii="Arial" w:hAnsi="Arial" w:cs="Arial"/>
              <w:sz w:val="22"/>
              <w:szCs w:val="22"/>
            </w:rPr>
            <w:t>Table of Contents</w:t>
          </w:r>
        </w:p>
        <w:p w14:paraId="50710DBC" w14:textId="0739B70F" w:rsidR="00BF78F2" w:rsidRDefault="003B05F0">
          <w:pPr>
            <w:pStyle w:val="TOC1"/>
            <w:rPr>
              <w:rFonts w:eastAsiaTheme="minorEastAsia" w:cstheme="minorBidi"/>
              <w:b w:val="0"/>
              <w:bCs w:val="0"/>
              <w:i w:val="0"/>
              <w:iCs w:val="0"/>
              <w:noProof/>
            </w:rPr>
          </w:pPr>
          <w:r w:rsidRPr="009522B2">
            <w:rPr>
              <w:rFonts w:ascii="Arial" w:hAnsi="Arial" w:cs="Arial"/>
              <w:sz w:val="22"/>
              <w:szCs w:val="22"/>
            </w:rPr>
            <w:fldChar w:fldCharType="begin"/>
          </w:r>
          <w:r w:rsidRPr="009522B2">
            <w:rPr>
              <w:rFonts w:ascii="Arial" w:hAnsi="Arial" w:cs="Arial"/>
              <w:sz w:val="22"/>
              <w:szCs w:val="22"/>
            </w:rPr>
            <w:instrText xml:space="preserve"> TOC \o "1-3" \h \z \u </w:instrText>
          </w:r>
          <w:r w:rsidRPr="009522B2">
            <w:rPr>
              <w:rFonts w:ascii="Arial" w:hAnsi="Arial" w:cs="Arial"/>
              <w:sz w:val="22"/>
              <w:szCs w:val="22"/>
            </w:rPr>
            <w:fldChar w:fldCharType="separate"/>
          </w:r>
          <w:hyperlink w:anchor="_Toc198412356" w:history="1">
            <w:r w:rsidR="00BF78F2" w:rsidRPr="00A4428B">
              <w:rPr>
                <w:rStyle w:val="Hyperlink"/>
                <w:rFonts w:ascii="Arial" w:hAnsi="Arial" w:cs="Arial"/>
                <w:noProof/>
              </w:rPr>
              <w:t>Introduction</w:t>
            </w:r>
            <w:r w:rsidR="00BF78F2">
              <w:rPr>
                <w:noProof/>
                <w:webHidden/>
              </w:rPr>
              <w:tab/>
            </w:r>
            <w:r w:rsidR="00BF78F2">
              <w:rPr>
                <w:noProof/>
                <w:webHidden/>
              </w:rPr>
              <w:fldChar w:fldCharType="begin"/>
            </w:r>
            <w:r w:rsidR="00BF78F2">
              <w:rPr>
                <w:noProof/>
                <w:webHidden/>
              </w:rPr>
              <w:instrText xml:space="preserve"> PAGEREF _Toc198412356 \h </w:instrText>
            </w:r>
            <w:r w:rsidR="00BF78F2">
              <w:rPr>
                <w:noProof/>
                <w:webHidden/>
              </w:rPr>
            </w:r>
            <w:r w:rsidR="00BF78F2">
              <w:rPr>
                <w:noProof/>
                <w:webHidden/>
              </w:rPr>
              <w:fldChar w:fldCharType="separate"/>
            </w:r>
            <w:r w:rsidR="003A7E79">
              <w:rPr>
                <w:noProof/>
                <w:webHidden/>
              </w:rPr>
              <w:t>1</w:t>
            </w:r>
            <w:r w:rsidR="00BF78F2">
              <w:rPr>
                <w:noProof/>
                <w:webHidden/>
              </w:rPr>
              <w:fldChar w:fldCharType="end"/>
            </w:r>
          </w:hyperlink>
        </w:p>
        <w:p w14:paraId="1C28C9B4" w14:textId="24460CDB" w:rsidR="00BF78F2" w:rsidRDefault="00BF78F2">
          <w:pPr>
            <w:pStyle w:val="TOC3"/>
            <w:tabs>
              <w:tab w:val="right" w:leader="dot" w:pos="9350"/>
            </w:tabs>
            <w:rPr>
              <w:rFonts w:eastAsiaTheme="minorEastAsia" w:cstheme="minorBidi"/>
              <w:noProof/>
              <w:sz w:val="24"/>
              <w:szCs w:val="24"/>
            </w:rPr>
          </w:pPr>
          <w:hyperlink w:anchor="_Toc198412357" w:history="1">
            <w:r w:rsidRPr="00A4428B">
              <w:rPr>
                <w:rStyle w:val="Hyperlink"/>
                <w:rFonts w:ascii="Arial" w:hAnsi="Arial" w:cs="Arial"/>
                <w:noProof/>
              </w:rPr>
              <w:t>Definitions and Technical Needs for Written Assessments</w:t>
            </w:r>
            <w:r>
              <w:rPr>
                <w:noProof/>
                <w:webHidden/>
              </w:rPr>
              <w:tab/>
            </w:r>
            <w:r>
              <w:rPr>
                <w:noProof/>
                <w:webHidden/>
              </w:rPr>
              <w:fldChar w:fldCharType="begin"/>
            </w:r>
            <w:r>
              <w:rPr>
                <w:noProof/>
                <w:webHidden/>
              </w:rPr>
              <w:instrText xml:space="preserve"> PAGEREF _Toc198412357 \h </w:instrText>
            </w:r>
            <w:r>
              <w:rPr>
                <w:noProof/>
                <w:webHidden/>
              </w:rPr>
            </w:r>
            <w:r>
              <w:rPr>
                <w:noProof/>
                <w:webHidden/>
              </w:rPr>
              <w:fldChar w:fldCharType="separate"/>
            </w:r>
            <w:r w:rsidR="003A7E79">
              <w:rPr>
                <w:noProof/>
                <w:webHidden/>
              </w:rPr>
              <w:t>1</w:t>
            </w:r>
            <w:r>
              <w:rPr>
                <w:noProof/>
                <w:webHidden/>
              </w:rPr>
              <w:fldChar w:fldCharType="end"/>
            </w:r>
          </w:hyperlink>
        </w:p>
        <w:p w14:paraId="63CEC126" w14:textId="651DB640" w:rsidR="00BF78F2" w:rsidRDefault="00BF78F2">
          <w:pPr>
            <w:pStyle w:val="TOC1"/>
            <w:rPr>
              <w:rFonts w:eastAsiaTheme="minorEastAsia" w:cstheme="minorBidi"/>
              <w:b w:val="0"/>
              <w:bCs w:val="0"/>
              <w:i w:val="0"/>
              <w:iCs w:val="0"/>
              <w:noProof/>
            </w:rPr>
          </w:pPr>
          <w:hyperlink w:anchor="_Toc198412358" w:history="1">
            <w:r w:rsidRPr="00A4428B">
              <w:rPr>
                <w:rStyle w:val="Hyperlink"/>
                <w:rFonts w:ascii="Arial" w:hAnsi="Arial" w:cs="Arial"/>
                <w:noProof/>
              </w:rPr>
              <w:t>Prior to the Examination</w:t>
            </w:r>
            <w:r>
              <w:rPr>
                <w:noProof/>
                <w:webHidden/>
              </w:rPr>
              <w:tab/>
            </w:r>
            <w:r>
              <w:rPr>
                <w:noProof/>
                <w:webHidden/>
              </w:rPr>
              <w:fldChar w:fldCharType="begin"/>
            </w:r>
            <w:r>
              <w:rPr>
                <w:noProof/>
                <w:webHidden/>
              </w:rPr>
              <w:instrText xml:space="preserve"> PAGEREF _Toc198412358 \h </w:instrText>
            </w:r>
            <w:r>
              <w:rPr>
                <w:noProof/>
                <w:webHidden/>
              </w:rPr>
            </w:r>
            <w:r>
              <w:rPr>
                <w:noProof/>
                <w:webHidden/>
              </w:rPr>
              <w:fldChar w:fldCharType="separate"/>
            </w:r>
            <w:r w:rsidR="003A7E79">
              <w:rPr>
                <w:noProof/>
                <w:webHidden/>
              </w:rPr>
              <w:t>2</w:t>
            </w:r>
            <w:r>
              <w:rPr>
                <w:noProof/>
                <w:webHidden/>
              </w:rPr>
              <w:fldChar w:fldCharType="end"/>
            </w:r>
          </w:hyperlink>
        </w:p>
        <w:p w14:paraId="0DD4C8F1" w14:textId="6796458F" w:rsidR="00BF78F2" w:rsidRDefault="00BF78F2">
          <w:pPr>
            <w:pStyle w:val="TOC1"/>
            <w:rPr>
              <w:rFonts w:eastAsiaTheme="minorEastAsia" w:cstheme="minorBidi"/>
              <w:b w:val="0"/>
              <w:bCs w:val="0"/>
              <w:i w:val="0"/>
              <w:iCs w:val="0"/>
              <w:noProof/>
            </w:rPr>
          </w:pPr>
          <w:hyperlink w:anchor="_Toc198412359" w:history="1">
            <w:r w:rsidRPr="00A4428B">
              <w:rPr>
                <w:rStyle w:val="Hyperlink"/>
                <w:rFonts w:ascii="Arial" w:hAnsi="Arial" w:cs="Arial"/>
                <w:noProof/>
              </w:rPr>
              <w:t>Arrival at the Examination</w:t>
            </w:r>
            <w:r>
              <w:rPr>
                <w:noProof/>
                <w:webHidden/>
              </w:rPr>
              <w:tab/>
            </w:r>
            <w:r>
              <w:rPr>
                <w:noProof/>
                <w:webHidden/>
              </w:rPr>
              <w:fldChar w:fldCharType="begin"/>
            </w:r>
            <w:r>
              <w:rPr>
                <w:noProof/>
                <w:webHidden/>
              </w:rPr>
              <w:instrText xml:space="preserve"> PAGEREF _Toc198412359 \h </w:instrText>
            </w:r>
            <w:r>
              <w:rPr>
                <w:noProof/>
                <w:webHidden/>
              </w:rPr>
            </w:r>
            <w:r>
              <w:rPr>
                <w:noProof/>
                <w:webHidden/>
              </w:rPr>
              <w:fldChar w:fldCharType="separate"/>
            </w:r>
            <w:r w:rsidR="003A7E79">
              <w:rPr>
                <w:noProof/>
                <w:webHidden/>
              </w:rPr>
              <w:t>2</w:t>
            </w:r>
            <w:r>
              <w:rPr>
                <w:noProof/>
                <w:webHidden/>
              </w:rPr>
              <w:fldChar w:fldCharType="end"/>
            </w:r>
          </w:hyperlink>
        </w:p>
        <w:p w14:paraId="372D7BE0" w14:textId="4ED3C685" w:rsidR="00BF78F2" w:rsidRDefault="00BF78F2">
          <w:pPr>
            <w:pStyle w:val="TOC3"/>
            <w:tabs>
              <w:tab w:val="right" w:leader="dot" w:pos="9350"/>
            </w:tabs>
            <w:rPr>
              <w:rFonts w:eastAsiaTheme="minorEastAsia" w:cstheme="minorBidi"/>
              <w:noProof/>
              <w:sz w:val="24"/>
              <w:szCs w:val="24"/>
            </w:rPr>
          </w:pPr>
          <w:hyperlink w:anchor="_Toc198412360" w:history="1">
            <w:r w:rsidRPr="00A4428B">
              <w:rPr>
                <w:rStyle w:val="Hyperlink"/>
                <w:rFonts w:ascii="Arial" w:hAnsi="Arial" w:cs="Arial"/>
                <w:noProof/>
              </w:rPr>
              <w:t>Personal Belongings</w:t>
            </w:r>
            <w:r>
              <w:rPr>
                <w:noProof/>
                <w:webHidden/>
              </w:rPr>
              <w:tab/>
            </w:r>
            <w:r>
              <w:rPr>
                <w:noProof/>
                <w:webHidden/>
              </w:rPr>
              <w:fldChar w:fldCharType="begin"/>
            </w:r>
            <w:r>
              <w:rPr>
                <w:noProof/>
                <w:webHidden/>
              </w:rPr>
              <w:instrText xml:space="preserve"> PAGEREF _Toc198412360 \h </w:instrText>
            </w:r>
            <w:r>
              <w:rPr>
                <w:noProof/>
                <w:webHidden/>
              </w:rPr>
            </w:r>
            <w:r>
              <w:rPr>
                <w:noProof/>
                <w:webHidden/>
              </w:rPr>
              <w:fldChar w:fldCharType="separate"/>
            </w:r>
            <w:r w:rsidR="003A7E79">
              <w:rPr>
                <w:noProof/>
                <w:webHidden/>
              </w:rPr>
              <w:t>2</w:t>
            </w:r>
            <w:r>
              <w:rPr>
                <w:noProof/>
                <w:webHidden/>
              </w:rPr>
              <w:fldChar w:fldCharType="end"/>
            </w:r>
          </w:hyperlink>
        </w:p>
        <w:p w14:paraId="66F60E4C" w14:textId="4A8A74ED" w:rsidR="00BF78F2" w:rsidRDefault="00BF78F2">
          <w:pPr>
            <w:pStyle w:val="TOC3"/>
            <w:tabs>
              <w:tab w:val="right" w:leader="dot" w:pos="9350"/>
            </w:tabs>
            <w:rPr>
              <w:rFonts w:eastAsiaTheme="minorEastAsia" w:cstheme="minorBidi"/>
              <w:noProof/>
              <w:sz w:val="24"/>
              <w:szCs w:val="24"/>
            </w:rPr>
          </w:pPr>
          <w:hyperlink w:anchor="_Toc198412361" w:history="1">
            <w:r w:rsidRPr="00A4428B">
              <w:rPr>
                <w:rStyle w:val="Hyperlink"/>
                <w:rFonts w:ascii="Arial" w:hAnsi="Arial" w:cs="Arial"/>
                <w:noProof/>
              </w:rPr>
              <w:t>Examination Procedure</w:t>
            </w:r>
            <w:r>
              <w:rPr>
                <w:noProof/>
                <w:webHidden/>
              </w:rPr>
              <w:tab/>
            </w:r>
            <w:r>
              <w:rPr>
                <w:noProof/>
                <w:webHidden/>
              </w:rPr>
              <w:fldChar w:fldCharType="begin"/>
            </w:r>
            <w:r>
              <w:rPr>
                <w:noProof/>
                <w:webHidden/>
              </w:rPr>
              <w:instrText xml:space="preserve"> PAGEREF _Toc198412361 \h </w:instrText>
            </w:r>
            <w:r>
              <w:rPr>
                <w:noProof/>
                <w:webHidden/>
              </w:rPr>
            </w:r>
            <w:r>
              <w:rPr>
                <w:noProof/>
                <w:webHidden/>
              </w:rPr>
              <w:fldChar w:fldCharType="separate"/>
            </w:r>
            <w:r w:rsidR="003A7E79">
              <w:rPr>
                <w:noProof/>
                <w:webHidden/>
              </w:rPr>
              <w:t>3</w:t>
            </w:r>
            <w:r>
              <w:rPr>
                <w:noProof/>
                <w:webHidden/>
              </w:rPr>
              <w:fldChar w:fldCharType="end"/>
            </w:r>
          </w:hyperlink>
        </w:p>
        <w:p w14:paraId="088F7638" w14:textId="7736BFD6" w:rsidR="00BF78F2" w:rsidRDefault="00BF78F2">
          <w:pPr>
            <w:pStyle w:val="TOC3"/>
            <w:tabs>
              <w:tab w:val="right" w:leader="dot" w:pos="9350"/>
            </w:tabs>
            <w:rPr>
              <w:rFonts w:eastAsiaTheme="minorEastAsia" w:cstheme="minorBidi"/>
              <w:noProof/>
              <w:sz w:val="24"/>
              <w:szCs w:val="24"/>
            </w:rPr>
          </w:pPr>
          <w:hyperlink w:anchor="_Toc198412362" w:history="1">
            <w:r w:rsidRPr="00A4428B">
              <w:rPr>
                <w:rStyle w:val="Hyperlink"/>
                <w:rFonts w:ascii="Arial" w:hAnsi="Arial" w:cs="Arial"/>
                <w:noProof/>
              </w:rPr>
              <w:t>Additional Considerations</w:t>
            </w:r>
            <w:r>
              <w:rPr>
                <w:noProof/>
                <w:webHidden/>
              </w:rPr>
              <w:tab/>
            </w:r>
            <w:r>
              <w:rPr>
                <w:noProof/>
                <w:webHidden/>
              </w:rPr>
              <w:fldChar w:fldCharType="begin"/>
            </w:r>
            <w:r>
              <w:rPr>
                <w:noProof/>
                <w:webHidden/>
              </w:rPr>
              <w:instrText xml:space="preserve"> PAGEREF _Toc198412362 \h </w:instrText>
            </w:r>
            <w:r>
              <w:rPr>
                <w:noProof/>
                <w:webHidden/>
              </w:rPr>
            </w:r>
            <w:r>
              <w:rPr>
                <w:noProof/>
                <w:webHidden/>
              </w:rPr>
              <w:fldChar w:fldCharType="separate"/>
            </w:r>
            <w:r w:rsidR="003A7E79">
              <w:rPr>
                <w:noProof/>
                <w:webHidden/>
              </w:rPr>
              <w:t>4</w:t>
            </w:r>
            <w:r>
              <w:rPr>
                <w:noProof/>
                <w:webHidden/>
              </w:rPr>
              <w:fldChar w:fldCharType="end"/>
            </w:r>
          </w:hyperlink>
        </w:p>
        <w:p w14:paraId="57CCDC87" w14:textId="02B6F872" w:rsidR="003B05F0" w:rsidRPr="009522B2" w:rsidRDefault="003B05F0" w:rsidP="003B05F0">
          <w:pPr>
            <w:rPr>
              <w:rFonts w:ascii="Arial" w:hAnsi="Arial" w:cs="Arial"/>
            </w:rPr>
          </w:pPr>
          <w:r w:rsidRPr="009522B2">
            <w:rPr>
              <w:rFonts w:ascii="Arial" w:hAnsi="Arial" w:cs="Arial"/>
              <w:b/>
              <w:bCs/>
              <w:noProof/>
            </w:rPr>
            <w:fldChar w:fldCharType="end"/>
          </w:r>
        </w:p>
      </w:sdtContent>
    </w:sdt>
    <w:p w14:paraId="6934FEC8" w14:textId="77777777" w:rsidR="003B05F0" w:rsidRPr="009522B2" w:rsidRDefault="003B05F0" w:rsidP="00FC5ABC">
      <w:pPr>
        <w:spacing w:after="0" w:line="240" w:lineRule="auto"/>
        <w:jc w:val="both"/>
        <w:rPr>
          <w:rFonts w:ascii="Arial" w:hAnsi="Arial" w:cs="Arial"/>
        </w:rPr>
      </w:pPr>
    </w:p>
    <w:p w14:paraId="311F3365" w14:textId="77777777" w:rsidR="003B05F0" w:rsidRPr="001B0BDD" w:rsidRDefault="003B05F0" w:rsidP="001B0BDD">
      <w:pPr>
        <w:pStyle w:val="Heading1"/>
        <w:tabs>
          <w:tab w:val="left" w:pos="7630"/>
        </w:tabs>
        <w:spacing w:before="0" w:after="0" w:line="240" w:lineRule="auto"/>
        <w:jc w:val="both"/>
        <w:rPr>
          <w:rFonts w:ascii="Arial" w:hAnsi="Arial" w:cs="Arial"/>
          <w:b/>
          <w:bCs/>
          <w:color w:val="auto"/>
          <w:sz w:val="22"/>
          <w:szCs w:val="22"/>
        </w:rPr>
      </w:pPr>
      <w:bookmarkStart w:id="4" w:name="_Toc140746587"/>
      <w:bookmarkStart w:id="5" w:name="_Toc140746622"/>
      <w:bookmarkStart w:id="6" w:name="_Toc141693318"/>
      <w:bookmarkStart w:id="7" w:name="_Toc198412356"/>
      <w:r w:rsidRPr="001B0BDD">
        <w:rPr>
          <w:rFonts w:ascii="Arial" w:hAnsi="Arial" w:cs="Arial"/>
          <w:b/>
          <w:bCs/>
          <w:color w:val="auto"/>
          <w:sz w:val="22"/>
          <w:szCs w:val="22"/>
        </w:rPr>
        <w:t>Introduction</w:t>
      </w:r>
      <w:bookmarkEnd w:id="4"/>
      <w:bookmarkEnd w:id="5"/>
      <w:bookmarkEnd w:id="6"/>
      <w:bookmarkEnd w:id="7"/>
    </w:p>
    <w:p w14:paraId="291A0196" w14:textId="38AB14EB" w:rsidR="003B05F0" w:rsidRPr="001B0BDD" w:rsidRDefault="003B05F0" w:rsidP="001B0BDD">
      <w:pPr>
        <w:spacing w:after="0" w:line="240" w:lineRule="auto"/>
        <w:jc w:val="both"/>
        <w:rPr>
          <w:rFonts w:ascii="Arial" w:hAnsi="Arial" w:cs="Arial"/>
        </w:rPr>
      </w:pPr>
      <w:bookmarkStart w:id="8" w:name="OLE_LINK143"/>
      <w:r w:rsidRPr="001B0BDD">
        <w:rPr>
          <w:rFonts w:ascii="Arial" w:hAnsi="Arial" w:cs="Arial"/>
        </w:rPr>
        <w:t xml:space="preserve">This document outlines the rules and expectations of students when they take an examination in the preclinical phase of the DVM Program in the College of Veterinary Medicine (CVM) at Michigan State University (MSU). It is the sole responsibility of the student to read, understand, and comply with the </w:t>
      </w:r>
      <w:r w:rsidR="003608C3" w:rsidRPr="001B0BDD">
        <w:rPr>
          <w:rFonts w:ascii="Arial" w:hAnsi="Arial" w:cs="Arial"/>
        </w:rPr>
        <w:t xml:space="preserve">Preclinical Phase </w:t>
      </w:r>
      <w:r w:rsidRPr="001B0BDD">
        <w:rPr>
          <w:rFonts w:ascii="Arial" w:hAnsi="Arial" w:cs="Arial"/>
        </w:rPr>
        <w:t>DVM Program Examination Policy.</w:t>
      </w:r>
    </w:p>
    <w:p w14:paraId="51E0670D" w14:textId="77777777" w:rsidR="00FC5ABC" w:rsidRPr="001B0BDD" w:rsidRDefault="00FC5ABC" w:rsidP="001B0BDD">
      <w:pPr>
        <w:spacing w:after="0" w:line="240" w:lineRule="auto"/>
        <w:jc w:val="both"/>
        <w:rPr>
          <w:rFonts w:ascii="Arial" w:hAnsi="Arial" w:cs="Arial"/>
          <w:b/>
          <w:bCs/>
        </w:rPr>
      </w:pPr>
    </w:p>
    <w:p w14:paraId="4C8F70DA" w14:textId="509ACF31" w:rsidR="00FC5ABC" w:rsidRPr="001B0BDD" w:rsidRDefault="003B05F0" w:rsidP="001B0BDD">
      <w:pPr>
        <w:spacing w:after="0" w:line="240" w:lineRule="auto"/>
        <w:jc w:val="both"/>
        <w:rPr>
          <w:rFonts w:ascii="Arial" w:hAnsi="Arial" w:cs="Arial"/>
        </w:rPr>
      </w:pPr>
      <w:r w:rsidRPr="001B0BDD">
        <w:rPr>
          <w:rFonts w:ascii="Arial" w:hAnsi="Arial" w:cs="Arial"/>
        </w:rPr>
        <w:t xml:space="preserve">Violation of any section of this policy may result in punitive action as described below. Violations are cumulative across all semesters of the preclinical </w:t>
      </w:r>
      <w:r w:rsidR="00375C40" w:rsidRPr="001B0BDD">
        <w:rPr>
          <w:rFonts w:ascii="Arial" w:hAnsi="Arial" w:cs="Arial"/>
        </w:rPr>
        <w:t xml:space="preserve">phase </w:t>
      </w:r>
      <w:r w:rsidRPr="001B0BDD">
        <w:rPr>
          <w:rFonts w:ascii="Arial" w:hAnsi="Arial" w:cs="Arial"/>
        </w:rPr>
        <w:t xml:space="preserve">curriculum. Penalties outlined below apply to all sections of the DVM </w:t>
      </w:r>
      <w:r w:rsidR="00EC6F3A" w:rsidRPr="001B0BDD">
        <w:rPr>
          <w:rFonts w:ascii="Arial" w:hAnsi="Arial" w:cs="Arial"/>
        </w:rPr>
        <w:t xml:space="preserve">Program </w:t>
      </w:r>
      <w:r w:rsidRPr="001B0BDD">
        <w:rPr>
          <w:rFonts w:ascii="Arial" w:hAnsi="Arial" w:cs="Arial"/>
        </w:rPr>
        <w:t>Examination Policy. Alleged academic dishonesty may result in additional penalties not listed below. Please see the Academic Honesty Policy for additional information.</w:t>
      </w:r>
    </w:p>
    <w:bookmarkEnd w:id="8"/>
    <w:p w14:paraId="7ACD1E1F" w14:textId="77777777" w:rsidR="00FC5ABC" w:rsidRPr="001B0BDD" w:rsidRDefault="003B05F0" w:rsidP="001B0BDD">
      <w:pPr>
        <w:pStyle w:val="ListParagraph"/>
        <w:numPr>
          <w:ilvl w:val="0"/>
          <w:numId w:val="8"/>
        </w:numPr>
        <w:spacing w:after="0" w:line="240" w:lineRule="auto"/>
        <w:jc w:val="both"/>
        <w:rPr>
          <w:rFonts w:ascii="Arial" w:hAnsi="Arial" w:cs="Arial"/>
        </w:rPr>
      </w:pPr>
      <w:r w:rsidRPr="001B0BDD">
        <w:rPr>
          <w:rFonts w:ascii="Arial" w:hAnsi="Arial" w:cs="Arial"/>
        </w:rPr>
        <w:t>First and Second Offense</w:t>
      </w:r>
    </w:p>
    <w:p w14:paraId="5FDF20AE" w14:textId="77777777" w:rsidR="00FC5ABC" w:rsidRPr="001B0BDD" w:rsidRDefault="003B05F0" w:rsidP="005A798E">
      <w:pPr>
        <w:pStyle w:val="ListParagraph"/>
        <w:numPr>
          <w:ilvl w:val="1"/>
          <w:numId w:val="8"/>
        </w:numPr>
        <w:spacing w:after="0" w:line="240" w:lineRule="auto"/>
        <w:jc w:val="both"/>
        <w:rPr>
          <w:rFonts w:ascii="Arial" w:hAnsi="Arial" w:cs="Arial"/>
        </w:rPr>
      </w:pPr>
      <w:r w:rsidRPr="001B0BDD">
        <w:rPr>
          <w:rFonts w:ascii="Arial" w:hAnsi="Arial" w:cs="Arial"/>
        </w:rPr>
        <w:t>Written warning</w:t>
      </w:r>
    </w:p>
    <w:p w14:paraId="0610D55E" w14:textId="77777777" w:rsidR="00031B01" w:rsidRPr="001B0BDD" w:rsidRDefault="003B05F0" w:rsidP="001B0BDD">
      <w:pPr>
        <w:pStyle w:val="ListParagraph"/>
        <w:numPr>
          <w:ilvl w:val="0"/>
          <w:numId w:val="8"/>
        </w:numPr>
        <w:spacing w:after="0" w:line="240" w:lineRule="auto"/>
        <w:jc w:val="both"/>
        <w:rPr>
          <w:rFonts w:ascii="Arial" w:hAnsi="Arial" w:cs="Arial"/>
        </w:rPr>
      </w:pPr>
      <w:r w:rsidRPr="001B0BDD">
        <w:rPr>
          <w:rFonts w:ascii="Arial" w:hAnsi="Arial" w:cs="Arial"/>
        </w:rPr>
        <w:t>Additional Offenses</w:t>
      </w:r>
    </w:p>
    <w:p w14:paraId="533D3DB5" w14:textId="77777777" w:rsidR="00031B01" w:rsidRPr="001B0BDD" w:rsidRDefault="003B05F0" w:rsidP="00667EAC">
      <w:pPr>
        <w:pStyle w:val="ListParagraph"/>
        <w:numPr>
          <w:ilvl w:val="1"/>
          <w:numId w:val="8"/>
        </w:numPr>
        <w:spacing w:after="0" w:line="240" w:lineRule="auto"/>
        <w:jc w:val="both"/>
        <w:rPr>
          <w:rFonts w:ascii="Arial" w:hAnsi="Arial" w:cs="Arial"/>
        </w:rPr>
      </w:pPr>
      <w:r w:rsidRPr="001B0BDD">
        <w:rPr>
          <w:rFonts w:ascii="Arial" w:hAnsi="Arial" w:cs="Arial"/>
        </w:rPr>
        <w:t>May result in increasingly more severe penalties including but not limited to:</w:t>
      </w:r>
    </w:p>
    <w:p w14:paraId="3F3A7035" w14:textId="77777777" w:rsidR="00031B01" w:rsidRPr="001B0BDD" w:rsidRDefault="003B05F0" w:rsidP="00667EAC">
      <w:pPr>
        <w:pStyle w:val="ListParagraph"/>
        <w:numPr>
          <w:ilvl w:val="2"/>
          <w:numId w:val="8"/>
        </w:numPr>
        <w:spacing w:after="0" w:line="240" w:lineRule="auto"/>
        <w:jc w:val="both"/>
        <w:rPr>
          <w:rFonts w:ascii="Arial" w:hAnsi="Arial" w:cs="Arial"/>
        </w:rPr>
      </w:pPr>
      <w:bookmarkStart w:id="9" w:name="OLE_LINK144"/>
      <w:proofErr w:type="gramStart"/>
      <w:r w:rsidRPr="001B0BDD">
        <w:rPr>
          <w:rFonts w:ascii="Arial" w:hAnsi="Arial" w:cs="Arial"/>
        </w:rPr>
        <w:t>Official</w:t>
      </w:r>
      <w:proofErr w:type="gramEnd"/>
      <w:r w:rsidRPr="001B0BDD">
        <w:rPr>
          <w:rFonts w:ascii="Arial" w:hAnsi="Arial" w:cs="Arial"/>
        </w:rPr>
        <w:t xml:space="preserve"> write up for poor professional behavior that will be added to the student’s permanent file</w:t>
      </w:r>
      <w:r w:rsidR="00031B01" w:rsidRPr="001B0BDD">
        <w:rPr>
          <w:rFonts w:ascii="Arial" w:hAnsi="Arial" w:cs="Arial"/>
        </w:rPr>
        <w:t>.</w:t>
      </w:r>
    </w:p>
    <w:p w14:paraId="0C755B97" w14:textId="58F3324D" w:rsidR="00031B01" w:rsidRPr="001B0BDD" w:rsidRDefault="003B05F0" w:rsidP="00667EAC">
      <w:pPr>
        <w:pStyle w:val="ListParagraph"/>
        <w:numPr>
          <w:ilvl w:val="2"/>
          <w:numId w:val="8"/>
        </w:numPr>
        <w:spacing w:after="0" w:line="240" w:lineRule="auto"/>
        <w:jc w:val="both"/>
        <w:rPr>
          <w:rFonts w:ascii="Arial" w:hAnsi="Arial" w:cs="Arial"/>
        </w:rPr>
      </w:pPr>
      <w:r w:rsidRPr="001B0BDD">
        <w:rPr>
          <w:rFonts w:ascii="Arial" w:hAnsi="Arial" w:cs="Arial"/>
        </w:rPr>
        <w:t>Issuance of a penalty grade of zero points on an examination</w:t>
      </w:r>
      <w:r w:rsidR="00021619" w:rsidRPr="001B0BDD">
        <w:rPr>
          <w:rFonts w:ascii="Arial" w:hAnsi="Arial" w:cs="Arial"/>
        </w:rPr>
        <w:t>.</w:t>
      </w:r>
    </w:p>
    <w:p w14:paraId="38F68CA7" w14:textId="05D2C1F9" w:rsidR="00031B01" w:rsidRPr="001B0BDD" w:rsidRDefault="003B05F0" w:rsidP="00667EAC">
      <w:pPr>
        <w:pStyle w:val="ListParagraph"/>
        <w:numPr>
          <w:ilvl w:val="2"/>
          <w:numId w:val="8"/>
        </w:numPr>
        <w:spacing w:after="0" w:line="240" w:lineRule="auto"/>
        <w:jc w:val="both"/>
        <w:rPr>
          <w:rFonts w:ascii="Arial" w:hAnsi="Arial" w:cs="Arial"/>
        </w:rPr>
      </w:pPr>
      <w:r w:rsidRPr="001B0BDD">
        <w:rPr>
          <w:rFonts w:ascii="Arial" w:hAnsi="Arial" w:cs="Arial"/>
        </w:rPr>
        <w:t>Academic recess</w:t>
      </w:r>
      <w:r w:rsidR="00021619" w:rsidRPr="001B0BDD">
        <w:rPr>
          <w:rFonts w:ascii="Arial" w:hAnsi="Arial" w:cs="Arial"/>
        </w:rPr>
        <w:t>.</w:t>
      </w:r>
    </w:p>
    <w:p w14:paraId="46777AEA" w14:textId="01682E0D" w:rsidR="003B05F0" w:rsidRPr="001B0BDD" w:rsidRDefault="003B05F0" w:rsidP="00667EAC">
      <w:pPr>
        <w:pStyle w:val="ListParagraph"/>
        <w:numPr>
          <w:ilvl w:val="2"/>
          <w:numId w:val="8"/>
        </w:numPr>
        <w:spacing w:after="0" w:line="240" w:lineRule="auto"/>
        <w:jc w:val="both"/>
        <w:rPr>
          <w:rFonts w:ascii="Arial" w:hAnsi="Arial" w:cs="Arial"/>
        </w:rPr>
      </w:pPr>
      <w:r w:rsidRPr="001B0BDD">
        <w:rPr>
          <w:rFonts w:ascii="Arial" w:hAnsi="Arial" w:cs="Arial"/>
        </w:rPr>
        <w:t xml:space="preserve">Dismissal from the DVM </w:t>
      </w:r>
      <w:r w:rsidR="00861709" w:rsidRPr="001B0BDD">
        <w:rPr>
          <w:rFonts w:ascii="Arial" w:hAnsi="Arial" w:cs="Arial"/>
        </w:rPr>
        <w:t>P</w:t>
      </w:r>
      <w:r w:rsidRPr="001B0BDD">
        <w:rPr>
          <w:rFonts w:ascii="Arial" w:hAnsi="Arial" w:cs="Arial"/>
        </w:rPr>
        <w:t>rogram</w:t>
      </w:r>
      <w:r w:rsidR="00021619" w:rsidRPr="001B0BDD">
        <w:rPr>
          <w:rFonts w:ascii="Arial" w:hAnsi="Arial" w:cs="Arial"/>
        </w:rPr>
        <w:t>.</w:t>
      </w:r>
    </w:p>
    <w:bookmarkEnd w:id="9"/>
    <w:p w14:paraId="3F76DBD3" w14:textId="77777777" w:rsidR="00BF78F2" w:rsidRPr="001B0BDD" w:rsidRDefault="00BF78F2" w:rsidP="001B0BDD">
      <w:pPr>
        <w:spacing w:after="0" w:line="240" w:lineRule="auto"/>
        <w:jc w:val="both"/>
        <w:rPr>
          <w:rFonts w:ascii="Arial" w:hAnsi="Arial" w:cs="Arial"/>
        </w:rPr>
      </w:pPr>
    </w:p>
    <w:p w14:paraId="5347A39B" w14:textId="0F431816" w:rsidR="003B05F0" w:rsidRPr="001B0BDD" w:rsidRDefault="003B05F0" w:rsidP="001B0BDD">
      <w:pPr>
        <w:pStyle w:val="Heading3"/>
        <w:numPr>
          <w:ilvl w:val="2"/>
          <w:numId w:val="0"/>
        </w:numPr>
        <w:spacing w:before="0" w:after="0" w:line="240" w:lineRule="auto"/>
        <w:ind w:left="720" w:hanging="720"/>
        <w:jc w:val="both"/>
        <w:rPr>
          <w:rFonts w:ascii="Arial" w:hAnsi="Arial" w:cs="Arial"/>
          <w:b/>
          <w:bCs/>
          <w:color w:val="auto"/>
          <w:sz w:val="22"/>
          <w:szCs w:val="22"/>
        </w:rPr>
      </w:pPr>
      <w:bookmarkStart w:id="10" w:name="_Toc140746588"/>
      <w:bookmarkStart w:id="11" w:name="_Toc140746623"/>
      <w:bookmarkStart w:id="12" w:name="_Toc141693319"/>
      <w:bookmarkStart w:id="13" w:name="_Toc198412357"/>
      <w:r w:rsidRPr="001B0BDD">
        <w:rPr>
          <w:rFonts w:ascii="Arial" w:hAnsi="Arial" w:cs="Arial"/>
          <w:b/>
          <w:bCs/>
          <w:color w:val="auto"/>
          <w:sz w:val="22"/>
          <w:szCs w:val="22"/>
        </w:rPr>
        <w:t>Definitions</w:t>
      </w:r>
      <w:bookmarkEnd w:id="10"/>
      <w:bookmarkEnd w:id="11"/>
      <w:bookmarkEnd w:id="12"/>
      <w:r w:rsidR="00FC5ABC" w:rsidRPr="001B0BDD">
        <w:rPr>
          <w:rFonts w:ascii="Arial" w:hAnsi="Arial" w:cs="Arial"/>
          <w:b/>
          <w:bCs/>
          <w:color w:val="auto"/>
          <w:sz w:val="22"/>
          <w:szCs w:val="22"/>
        </w:rPr>
        <w:t xml:space="preserve"> and Technical Needs for Written Assessments</w:t>
      </w:r>
      <w:bookmarkEnd w:id="13"/>
    </w:p>
    <w:p w14:paraId="5E33BD56" w14:textId="5F668B4D" w:rsidR="00FC5ABC" w:rsidRPr="001B0BDD" w:rsidRDefault="00FC5ABC" w:rsidP="001B0BDD">
      <w:pPr>
        <w:pStyle w:val="ListParagraph"/>
        <w:numPr>
          <w:ilvl w:val="0"/>
          <w:numId w:val="13"/>
        </w:numPr>
        <w:spacing w:after="0" w:line="240" w:lineRule="auto"/>
        <w:jc w:val="both"/>
        <w:rPr>
          <w:rFonts w:ascii="Arial" w:hAnsi="Arial" w:cs="Arial"/>
        </w:rPr>
      </w:pPr>
      <w:bookmarkStart w:id="14" w:name="_Toc140746589"/>
      <w:bookmarkStart w:id="15" w:name="_Toc140746624"/>
      <w:bookmarkStart w:id="16" w:name="_Toc141693320"/>
      <w:bookmarkStart w:id="17" w:name="OLE_LINK146"/>
      <w:r w:rsidRPr="001B0BDD">
        <w:rPr>
          <w:rFonts w:ascii="Arial" w:hAnsi="Arial" w:cs="Arial"/>
          <w:bCs/>
        </w:rPr>
        <w:t>An examination is defined as any quiz, exam</w:t>
      </w:r>
      <w:r w:rsidR="00DF4DA3" w:rsidRPr="001B0BDD">
        <w:rPr>
          <w:rFonts w:ascii="Arial" w:hAnsi="Arial" w:cs="Arial"/>
          <w:bCs/>
        </w:rPr>
        <w:t>ination,</w:t>
      </w:r>
      <w:r w:rsidRPr="001B0BDD">
        <w:rPr>
          <w:rFonts w:ascii="Arial" w:hAnsi="Arial" w:cs="Arial"/>
          <w:bCs/>
        </w:rPr>
        <w:t xml:space="preserve"> or other assessment administered on paper or with ExamSoft software.</w:t>
      </w:r>
    </w:p>
    <w:p w14:paraId="01B0C026" w14:textId="5BDE70A1" w:rsidR="00FC5ABC" w:rsidRPr="001B0BDD" w:rsidRDefault="00FC5ABC" w:rsidP="001B0BDD">
      <w:pPr>
        <w:pStyle w:val="ListParagraph"/>
        <w:numPr>
          <w:ilvl w:val="0"/>
          <w:numId w:val="13"/>
        </w:numPr>
        <w:spacing w:after="0" w:line="240" w:lineRule="auto"/>
        <w:jc w:val="both"/>
        <w:rPr>
          <w:rFonts w:ascii="Arial" w:hAnsi="Arial" w:cs="Arial"/>
        </w:rPr>
      </w:pPr>
      <w:r w:rsidRPr="001B0BDD">
        <w:rPr>
          <w:rFonts w:ascii="Arial" w:hAnsi="Arial" w:cs="Arial"/>
          <w:bCs/>
        </w:rPr>
        <w:t xml:space="preserve">For </w:t>
      </w:r>
      <w:r w:rsidR="00494922" w:rsidRPr="001B0BDD">
        <w:rPr>
          <w:rFonts w:ascii="Arial" w:hAnsi="Arial" w:cs="Arial"/>
          <w:bCs/>
        </w:rPr>
        <w:t xml:space="preserve">a </w:t>
      </w:r>
      <w:r w:rsidRPr="001B0BDD">
        <w:rPr>
          <w:rFonts w:ascii="Arial" w:hAnsi="Arial" w:cs="Arial"/>
          <w:bCs/>
        </w:rPr>
        <w:t>written assessment</w:t>
      </w:r>
      <w:r w:rsidR="00494922" w:rsidRPr="001B0BDD">
        <w:rPr>
          <w:rFonts w:ascii="Arial" w:hAnsi="Arial" w:cs="Arial"/>
          <w:bCs/>
        </w:rPr>
        <w:t>(s)</w:t>
      </w:r>
      <w:r w:rsidRPr="001B0BDD">
        <w:rPr>
          <w:rFonts w:ascii="Arial" w:hAnsi="Arial" w:cs="Arial"/>
          <w:bCs/>
        </w:rPr>
        <w:t>, students will need a laptop with either a Windows or Mac operating system.</w:t>
      </w:r>
    </w:p>
    <w:p w14:paraId="02674FD0" w14:textId="77777777" w:rsidR="00FC5ABC" w:rsidRPr="001B0BDD" w:rsidRDefault="00FC5ABC" w:rsidP="001B0BDD">
      <w:pPr>
        <w:pStyle w:val="ListParagraph"/>
        <w:numPr>
          <w:ilvl w:val="0"/>
          <w:numId w:val="13"/>
        </w:numPr>
        <w:spacing w:after="0" w:line="240" w:lineRule="auto"/>
        <w:jc w:val="both"/>
        <w:rPr>
          <w:rFonts w:ascii="Arial" w:hAnsi="Arial" w:cs="Arial"/>
        </w:rPr>
      </w:pPr>
      <w:r w:rsidRPr="001B0BDD">
        <w:rPr>
          <w:rFonts w:ascii="Arial" w:hAnsi="Arial" w:cs="Arial"/>
          <w:bCs/>
        </w:rPr>
        <w:t xml:space="preserve">ExamSoft minimum system requirements: </w:t>
      </w:r>
      <w:hyperlink r:id="rId11" w:history="1">
        <w:r w:rsidRPr="001B0BDD">
          <w:rPr>
            <w:rStyle w:val="Hyperlink"/>
            <w:rFonts w:ascii="Arial" w:hAnsi="Arial" w:cs="Arial"/>
            <w:bCs/>
          </w:rPr>
          <w:t>https://examsoft.com/resources/examplify-minimum-system-requirements/</w:t>
        </w:r>
      </w:hyperlink>
      <w:r w:rsidRPr="001B0BDD">
        <w:rPr>
          <w:rFonts w:ascii="Arial" w:hAnsi="Arial" w:cs="Arial"/>
          <w:bCs/>
        </w:rPr>
        <w:t xml:space="preserve"> </w:t>
      </w:r>
    </w:p>
    <w:p w14:paraId="6E824B03" w14:textId="64C6443A" w:rsidR="00FC5ABC" w:rsidRPr="001B0BDD" w:rsidRDefault="00FC5ABC" w:rsidP="001B0BDD">
      <w:pPr>
        <w:pStyle w:val="ListParagraph"/>
        <w:numPr>
          <w:ilvl w:val="0"/>
          <w:numId w:val="13"/>
        </w:numPr>
        <w:spacing w:after="0" w:line="240" w:lineRule="auto"/>
        <w:jc w:val="both"/>
        <w:rPr>
          <w:rFonts w:ascii="Arial" w:hAnsi="Arial" w:cs="Arial"/>
        </w:rPr>
      </w:pPr>
      <w:r w:rsidRPr="001B0BDD">
        <w:rPr>
          <w:rFonts w:ascii="Arial" w:hAnsi="Arial" w:cs="Arial"/>
        </w:rPr>
        <w:t xml:space="preserve">ExamSoft assessments </w:t>
      </w:r>
      <w:r w:rsidRPr="001B0BDD">
        <w:rPr>
          <w:rFonts w:ascii="Arial" w:hAnsi="Arial" w:cs="Arial"/>
          <w:u w:val="single"/>
        </w:rPr>
        <w:t>cannot be taken on</w:t>
      </w:r>
      <w:r w:rsidR="00494922" w:rsidRPr="001B0BDD">
        <w:rPr>
          <w:rFonts w:ascii="Arial" w:hAnsi="Arial" w:cs="Arial"/>
          <w:u w:val="single"/>
        </w:rPr>
        <w:t xml:space="preserve"> an</w:t>
      </w:r>
      <w:r w:rsidRPr="001B0BDD">
        <w:rPr>
          <w:rFonts w:ascii="Arial" w:hAnsi="Arial" w:cs="Arial"/>
          <w:u w:val="single"/>
        </w:rPr>
        <w:t xml:space="preserve"> iPad</w:t>
      </w:r>
      <w:r w:rsidRPr="001B0BDD">
        <w:rPr>
          <w:rFonts w:ascii="Arial" w:hAnsi="Arial" w:cs="Arial"/>
        </w:rPr>
        <w:t>.</w:t>
      </w:r>
    </w:p>
    <w:bookmarkEnd w:id="17"/>
    <w:p w14:paraId="6612F0EB" w14:textId="77777777" w:rsidR="000B68B4" w:rsidRPr="001B0BDD" w:rsidRDefault="000B68B4" w:rsidP="001B0BDD">
      <w:pPr>
        <w:pStyle w:val="ListParagraph"/>
        <w:spacing w:after="0" w:line="240" w:lineRule="auto"/>
        <w:jc w:val="both"/>
        <w:rPr>
          <w:rFonts w:ascii="Arial" w:hAnsi="Arial" w:cs="Arial"/>
        </w:rPr>
      </w:pPr>
    </w:p>
    <w:p w14:paraId="75D2E2B7" w14:textId="0AC3B76D" w:rsidR="003B05F0" w:rsidRPr="001B0BDD" w:rsidRDefault="00FC5ABC" w:rsidP="001B0BDD">
      <w:pPr>
        <w:pStyle w:val="Heading1"/>
        <w:spacing w:before="0" w:after="0" w:line="240" w:lineRule="auto"/>
        <w:jc w:val="both"/>
        <w:rPr>
          <w:rFonts w:ascii="Arial" w:hAnsi="Arial" w:cs="Arial"/>
          <w:b/>
          <w:bCs/>
          <w:color w:val="auto"/>
          <w:sz w:val="22"/>
          <w:szCs w:val="22"/>
        </w:rPr>
      </w:pPr>
      <w:bookmarkStart w:id="18" w:name="_Toc198412358"/>
      <w:bookmarkStart w:id="19" w:name="OLE_LINK148"/>
      <w:bookmarkEnd w:id="14"/>
      <w:bookmarkEnd w:id="15"/>
      <w:bookmarkEnd w:id="16"/>
      <w:r w:rsidRPr="001B0BDD">
        <w:rPr>
          <w:rFonts w:ascii="Arial" w:hAnsi="Arial" w:cs="Arial"/>
          <w:b/>
          <w:bCs/>
          <w:color w:val="auto"/>
          <w:sz w:val="22"/>
          <w:szCs w:val="22"/>
        </w:rPr>
        <w:lastRenderedPageBreak/>
        <w:t>Prior to the Examination</w:t>
      </w:r>
      <w:bookmarkEnd w:id="18"/>
    </w:p>
    <w:p w14:paraId="2F66409A" w14:textId="237E201A" w:rsidR="00FC5ABC" w:rsidRPr="001B0BDD" w:rsidRDefault="00FC5ABC" w:rsidP="001B0BDD">
      <w:pPr>
        <w:pStyle w:val="ListParagraph"/>
        <w:numPr>
          <w:ilvl w:val="0"/>
          <w:numId w:val="12"/>
        </w:numPr>
        <w:spacing w:after="0" w:line="240" w:lineRule="auto"/>
        <w:jc w:val="both"/>
        <w:rPr>
          <w:rFonts w:ascii="Arial" w:hAnsi="Arial" w:cs="Arial"/>
        </w:rPr>
      </w:pPr>
      <w:r w:rsidRPr="001B0BDD">
        <w:rPr>
          <w:rFonts w:ascii="Arial" w:hAnsi="Arial" w:cs="Arial"/>
        </w:rPr>
        <w:t>It is the responsibility of each student to ensure the correct exam</w:t>
      </w:r>
      <w:r w:rsidR="00AB4C90" w:rsidRPr="001B0BDD">
        <w:rPr>
          <w:rFonts w:ascii="Arial" w:hAnsi="Arial" w:cs="Arial"/>
        </w:rPr>
        <w:t>ination</w:t>
      </w:r>
      <w:r w:rsidRPr="001B0BDD">
        <w:rPr>
          <w:rFonts w:ascii="Arial" w:hAnsi="Arial" w:cs="Arial"/>
        </w:rPr>
        <w:t xml:space="preserve"> has been downloaded to their personal electronic device </w:t>
      </w:r>
      <w:r w:rsidRPr="001B0BDD">
        <w:rPr>
          <w:rFonts w:ascii="Arial" w:hAnsi="Arial" w:cs="Arial"/>
          <w:u w:val="single"/>
        </w:rPr>
        <w:t>prior to their arrival at the scheduled assessment</w:t>
      </w:r>
      <w:r w:rsidRPr="001B0BDD">
        <w:rPr>
          <w:rFonts w:ascii="Arial" w:hAnsi="Arial" w:cs="Arial"/>
        </w:rPr>
        <w:t>.</w:t>
      </w:r>
    </w:p>
    <w:p w14:paraId="4A8256F0" w14:textId="60AEF8C3" w:rsidR="003B05F0" w:rsidRPr="001B0BDD" w:rsidRDefault="00FC5ABC" w:rsidP="001B0BDD">
      <w:pPr>
        <w:pStyle w:val="ListParagraph"/>
        <w:numPr>
          <w:ilvl w:val="0"/>
          <w:numId w:val="12"/>
        </w:numPr>
        <w:spacing w:after="0" w:line="240" w:lineRule="auto"/>
        <w:jc w:val="both"/>
        <w:rPr>
          <w:rFonts w:ascii="Arial" w:hAnsi="Arial" w:cs="Arial"/>
        </w:rPr>
      </w:pPr>
      <w:r w:rsidRPr="001B0BDD">
        <w:rPr>
          <w:rFonts w:ascii="Arial" w:hAnsi="Arial" w:cs="Arial"/>
        </w:rPr>
        <w:t>All technology-related issues including but not limited to device functionality, battery power, privacy screen, downloading notes stored in the cloud prior to open note exam</w:t>
      </w:r>
      <w:r w:rsidR="00C652E8" w:rsidRPr="001B0BDD">
        <w:rPr>
          <w:rFonts w:ascii="Arial" w:hAnsi="Arial" w:cs="Arial"/>
        </w:rPr>
        <w:t>ination</w:t>
      </w:r>
      <w:r w:rsidRPr="001B0BDD">
        <w:rPr>
          <w:rFonts w:ascii="Arial" w:hAnsi="Arial" w:cs="Arial"/>
        </w:rPr>
        <w:t xml:space="preserve">s, and compatibility with ExamSoft </w:t>
      </w:r>
      <w:r w:rsidRPr="001B0BDD">
        <w:rPr>
          <w:rFonts w:ascii="Arial" w:hAnsi="Arial" w:cs="Arial"/>
          <w:u w:val="single"/>
        </w:rPr>
        <w:t>are the responsibility of the student</w:t>
      </w:r>
      <w:r w:rsidRPr="001B0BDD">
        <w:rPr>
          <w:rFonts w:ascii="Arial" w:hAnsi="Arial" w:cs="Arial"/>
        </w:rPr>
        <w:t>.</w:t>
      </w:r>
    </w:p>
    <w:p w14:paraId="311453F9" w14:textId="77777777" w:rsidR="00031B01" w:rsidRPr="001B0BDD" w:rsidRDefault="00031B01" w:rsidP="001B0BDD">
      <w:pPr>
        <w:pStyle w:val="ListParagraph"/>
        <w:spacing w:after="0" w:line="240" w:lineRule="auto"/>
        <w:jc w:val="both"/>
        <w:rPr>
          <w:rFonts w:ascii="Arial" w:hAnsi="Arial" w:cs="Arial"/>
        </w:rPr>
      </w:pPr>
    </w:p>
    <w:p w14:paraId="01F79930" w14:textId="0B7372DB" w:rsidR="00FC5ABC" w:rsidRPr="001B0BDD" w:rsidRDefault="00FC5ABC" w:rsidP="001B0BDD">
      <w:pPr>
        <w:pStyle w:val="Heading1"/>
        <w:spacing w:before="0" w:after="0" w:line="240" w:lineRule="auto"/>
        <w:jc w:val="both"/>
        <w:rPr>
          <w:rFonts w:ascii="Arial" w:hAnsi="Arial" w:cs="Arial"/>
          <w:b/>
          <w:bCs/>
          <w:color w:val="auto"/>
          <w:sz w:val="22"/>
          <w:szCs w:val="22"/>
        </w:rPr>
      </w:pPr>
      <w:bookmarkStart w:id="20" w:name="_Toc198412359"/>
      <w:r w:rsidRPr="001B0BDD">
        <w:rPr>
          <w:rFonts w:ascii="Arial" w:hAnsi="Arial" w:cs="Arial"/>
          <w:b/>
          <w:bCs/>
          <w:color w:val="auto"/>
          <w:sz w:val="22"/>
          <w:szCs w:val="22"/>
        </w:rPr>
        <w:t>Arrival at the Examination</w:t>
      </w:r>
      <w:bookmarkEnd w:id="20"/>
    </w:p>
    <w:p w14:paraId="48C7292A" w14:textId="12BF5978" w:rsidR="00FC5ABC" w:rsidRPr="001B0BDD" w:rsidRDefault="00FC5ABC" w:rsidP="001B0BDD">
      <w:pPr>
        <w:pStyle w:val="ListParagraph"/>
        <w:numPr>
          <w:ilvl w:val="0"/>
          <w:numId w:val="15"/>
        </w:numPr>
        <w:spacing w:after="0" w:line="240" w:lineRule="auto"/>
        <w:jc w:val="both"/>
        <w:rPr>
          <w:rFonts w:ascii="Arial" w:hAnsi="Arial" w:cs="Arial"/>
        </w:rPr>
      </w:pPr>
      <w:r w:rsidRPr="001B0BDD">
        <w:rPr>
          <w:rFonts w:ascii="Arial" w:hAnsi="Arial" w:cs="Arial"/>
        </w:rPr>
        <w:t>Students must arrive at least 10 minutes prior to the scheduled exam</w:t>
      </w:r>
      <w:r w:rsidR="00C652E8" w:rsidRPr="001B0BDD">
        <w:rPr>
          <w:rFonts w:ascii="Arial" w:hAnsi="Arial" w:cs="Arial"/>
        </w:rPr>
        <w:t>ination</w:t>
      </w:r>
      <w:r w:rsidRPr="001B0BDD">
        <w:rPr>
          <w:rFonts w:ascii="Arial" w:hAnsi="Arial" w:cs="Arial"/>
        </w:rPr>
        <w:t xml:space="preserve"> start time. </w:t>
      </w:r>
    </w:p>
    <w:p w14:paraId="0866E00E" w14:textId="0CD2EB1E" w:rsidR="00FC5ABC" w:rsidRPr="001B0BDD" w:rsidRDefault="00FC5ABC" w:rsidP="001B0BDD">
      <w:pPr>
        <w:pStyle w:val="ListParagraph"/>
        <w:numPr>
          <w:ilvl w:val="0"/>
          <w:numId w:val="15"/>
        </w:numPr>
        <w:spacing w:after="0" w:line="240" w:lineRule="auto"/>
        <w:jc w:val="both"/>
        <w:rPr>
          <w:rFonts w:ascii="Arial" w:hAnsi="Arial" w:cs="Arial"/>
        </w:rPr>
      </w:pPr>
      <w:r w:rsidRPr="001B0BDD">
        <w:rPr>
          <w:rFonts w:ascii="Arial" w:hAnsi="Arial" w:cs="Arial"/>
        </w:rPr>
        <w:t xml:space="preserve">All personal belongings must be placed on the side of the room prior to starting the examination. Please refer to </w:t>
      </w:r>
      <w:r w:rsidR="0057676C" w:rsidRPr="001B0BDD">
        <w:rPr>
          <w:rFonts w:ascii="Arial" w:hAnsi="Arial" w:cs="Arial"/>
          <w:u w:val="single"/>
        </w:rPr>
        <w:t>personal belongings</w:t>
      </w:r>
      <w:r w:rsidR="0057676C" w:rsidRPr="001B0BDD">
        <w:rPr>
          <w:rFonts w:ascii="Arial" w:hAnsi="Arial" w:cs="Arial"/>
        </w:rPr>
        <w:t xml:space="preserve"> </w:t>
      </w:r>
      <w:r w:rsidRPr="001B0BDD">
        <w:rPr>
          <w:rFonts w:ascii="Arial" w:hAnsi="Arial" w:cs="Arial"/>
        </w:rPr>
        <w:t>for a detailed list of permitted</w:t>
      </w:r>
      <w:r w:rsidR="00AE51AB" w:rsidRPr="001B0BDD">
        <w:rPr>
          <w:rFonts w:ascii="Arial" w:hAnsi="Arial" w:cs="Arial"/>
        </w:rPr>
        <w:t xml:space="preserve"> and </w:t>
      </w:r>
      <w:r w:rsidRPr="001B0BDD">
        <w:rPr>
          <w:rFonts w:ascii="Arial" w:hAnsi="Arial" w:cs="Arial"/>
        </w:rPr>
        <w:t>prohibited items.</w:t>
      </w:r>
    </w:p>
    <w:p w14:paraId="407219EC" w14:textId="7343BAEC" w:rsidR="00FC5ABC" w:rsidRPr="001B0BDD" w:rsidRDefault="00FC5ABC" w:rsidP="001B0BDD">
      <w:pPr>
        <w:pStyle w:val="ListParagraph"/>
        <w:numPr>
          <w:ilvl w:val="0"/>
          <w:numId w:val="15"/>
        </w:numPr>
        <w:spacing w:after="0" w:line="240" w:lineRule="auto"/>
        <w:jc w:val="both"/>
        <w:rPr>
          <w:rFonts w:ascii="Arial" w:hAnsi="Arial" w:cs="Arial"/>
        </w:rPr>
      </w:pPr>
      <w:r w:rsidRPr="001B0BDD">
        <w:rPr>
          <w:rFonts w:ascii="Arial" w:hAnsi="Arial" w:cs="Arial"/>
        </w:rPr>
        <w:t>Scrap paper will not be distributed until the examination start time.</w:t>
      </w:r>
    </w:p>
    <w:p w14:paraId="1F443C21" w14:textId="77777777" w:rsidR="00FC5ABC" w:rsidRPr="001B0BDD" w:rsidRDefault="00FC5ABC" w:rsidP="001B0BDD">
      <w:pPr>
        <w:spacing w:after="0" w:line="240" w:lineRule="auto"/>
        <w:jc w:val="both"/>
        <w:rPr>
          <w:rFonts w:ascii="Arial" w:hAnsi="Arial" w:cs="Arial"/>
        </w:rPr>
      </w:pPr>
    </w:p>
    <w:p w14:paraId="313E1CAB" w14:textId="7E6A1EA6" w:rsidR="00FC5ABC" w:rsidRPr="001B0BDD" w:rsidRDefault="00FC5ABC" w:rsidP="001B0BDD">
      <w:pPr>
        <w:pStyle w:val="Heading3"/>
        <w:numPr>
          <w:ilvl w:val="2"/>
          <w:numId w:val="0"/>
        </w:numPr>
        <w:spacing w:before="0" w:after="0" w:line="240" w:lineRule="auto"/>
        <w:ind w:left="720" w:hanging="720"/>
        <w:jc w:val="both"/>
        <w:rPr>
          <w:rFonts w:ascii="Arial" w:hAnsi="Arial" w:cs="Arial"/>
          <w:b/>
          <w:bCs/>
          <w:color w:val="auto"/>
          <w:sz w:val="22"/>
          <w:szCs w:val="22"/>
        </w:rPr>
      </w:pPr>
      <w:bookmarkStart w:id="21" w:name="_Toc198412360"/>
      <w:bookmarkEnd w:id="19"/>
      <w:r w:rsidRPr="001B0BDD">
        <w:rPr>
          <w:rFonts w:ascii="Arial" w:hAnsi="Arial" w:cs="Arial"/>
          <w:b/>
          <w:bCs/>
          <w:color w:val="auto"/>
          <w:sz w:val="22"/>
          <w:szCs w:val="22"/>
        </w:rPr>
        <w:t>Personal Belongings</w:t>
      </w:r>
      <w:bookmarkEnd w:id="21"/>
    </w:p>
    <w:p w14:paraId="7DD14B97" w14:textId="77777777" w:rsidR="00FC5ABC" w:rsidRPr="001B0BDD" w:rsidRDefault="00FC5ABC" w:rsidP="001B0BDD">
      <w:pPr>
        <w:pStyle w:val="ListParagraph"/>
        <w:numPr>
          <w:ilvl w:val="0"/>
          <w:numId w:val="16"/>
        </w:numPr>
        <w:spacing w:after="0" w:line="240" w:lineRule="auto"/>
        <w:jc w:val="both"/>
        <w:rPr>
          <w:rFonts w:ascii="Arial" w:hAnsi="Arial" w:cs="Arial"/>
          <w:b/>
          <w:bCs/>
        </w:rPr>
      </w:pPr>
      <w:bookmarkStart w:id="22" w:name="OLE_LINK151"/>
      <w:r w:rsidRPr="001B0BDD">
        <w:rPr>
          <w:rFonts w:ascii="Arial" w:hAnsi="Arial" w:cs="Arial"/>
          <w:u w:val="single"/>
        </w:rPr>
        <w:t>Permitted</w:t>
      </w:r>
      <w:r w:rsidRPr="001B0BDD">
        <w:rPr>
          <w:rFonts w:ascii="Arial" w:hAnsi="Arial" w:cs="Arial"/>
          <w:b/>
          <w:bCs/>
        </w:rPr>
        <w:t xml:space="preserve">: </w:t>
      </w:r>
      <w:r w:rsidRPr="001B0BDD">
        <w:rPr>
          <w:rFonts w:ascii="Arial" w:hAnsi="Arial" w:cs="Arial"/>
        </w:rPr>
        <w:t xml:space="preserve">All permitted items may remain on the student’s desk/person throughout the duration of the examination. All permitted items are subject to inspection. </w:t>
      </w:r>
    </w:p>
    <w:p w14:paraId="4185395C"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Ear plugs</w:t>
      </w:r>
    </w:p>
    <w:p w14:paraId="38610FA9"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Face Mask</w:t>
      </w:r>
    </w:p>
    <w:p w14:paraId="4A14EBFA"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Headwear (must not cover eyes or ears)</w:t>
      </w:r>
    </w:p>
    <w:p w14:paraId="2BCF358A"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Keyboard</w:t>
      </w:r>
    </w:p>
    <w:p w14:paraId="7358F01E"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Laptop</w:t>
      </w:r>
    </w:p>
    <w:p w14:paraId="5358B7C0"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Laptop charger</w:t>
      </w:r>
    </w:p>
    <w:p w14:paraId="2731D23F"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Mouse</w:t>
      </w:r>
    </w:p>
    <w:p w14:paraId="0032DB5E"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Pencils/Pens</w:t>
      </w:r>
    </w:p>
    <w:p w14:paraId="3F084FC2"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Photo ID</w:t>
      </w:r>
    </w:p>
    <w:p w14:paraId="326F5929"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Water bottles/drinks</w:t>
      </w:r>
    </w:p>
    <w:p w14:paraId="613BDAA2" w14:textId="77777777" w:rsidR="00FC5ABC" w:rsidRPr="001B0BDD" w:rsidRDefault="00FC5ABC" w:rsidP="001B0BDD">
      <w:pPr>
        <w:pStyle w:val="ListParagraph"/>
        <w:numPr>
          <w:ilvl w:val="0"/>
          <w:numId w:val="16"/>
        </w:numPr>
        <w:spacing w:after="0" w:line="240" w:lineRule="auto"/>
        <w:jc w:val="both"/>
        <w:rPr>
          <w:rFonts w:ascii="Arial" w:hAnsi="Arial" w:cs="Arial"/>
          <w:b/>
          <w:bCs/>
        </w:rPr>
      </w:pPr>
      <w:r w:rsidRPr="001B0BDD">
        <w:rPr>
          <w:rFonts w:ascii="Arial" w:hAnsi="Arial" w:cs="Arial"/>
          <w:u w:val="single"/>
        </w:rPr>
        <w:t>Prohibited</w:t>
      </w:r>
      <w:r w:rsidRPr="001B0BDD">
        <w:rPr>
          <w:rFonts w:ascii="Arial" w:hAnsi="Arial" w:cs="Arial"/>
          <w:b/>
          <w:bCs/>
        </w:rPr>
        <w:t>:</w:t>
      </w:r>
      <w:r w:rsidRPr="001B0BDD">
        <w:rPr>
          <w:rFonts w:ascii="Arial" w:hAnsi="Arial" w:cs="Arial"/>
        </w:rPr>
        <w:t xml:space="preserve"> All prohibited items must be put away along the wall of the examination room and not on the desk/your person. Any electronics must be turned off prior to the scheduled examination start time. </w:t>
      </w:r>
    </w:p>
    <w:p w14:paraId="18FF26BF"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Backpacks</w:t>
      </w:r>
    </w:p>
    <w:p w14:paraId="0B97FA6B"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Bags/briefcases/purses of any size</w:t>
      </w:r>
    </w:p>
    <w:p w14:paraId="4503A8B9"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Cell phones</w:t>
      </w:r>
    </w:p>
    <w:p w14:paraId="5D3A7032" w14:textId="6AB38264"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 xml:space="preserve">Computer accessories not </w:t>
      </w:r>
      <w:r w:rsidR="002A4437" w:rsidRPr="001B0BDD">
        <w:rPr>
          <w:rFonts w:ascii="Arial" w:hAnsi="Arial" w:cs="Arial"/>
        </w:rPr>
        <w:t xml:space="preserve">stated </w:t>
      </w:r>
      <w:r w:rsidRPr="001B0BDD">
        <w:rPr>
          <w:rFonts w:ascii="Arial" w:hAnsi="Arial" w:cs="Arial"/>
        </w:rPr>
        <w:t xml:space="preserve">in the </w:t>
      </w:r>
      <w:r w:rsidR="008D1FAB" w:rsidRPr="001B0BDD">
        <w:rPr>
          <w:rFonts w:ascii="Arial" w:hAnsi="Arial" w:cs="Arial"/>
        </w:rPr>
        <w:t>permitted list</w:t>
      </w:r>
    </w:p>
    <w:p w14:paraId="04CCACBA"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Food</w:t>
      </w:r>
    </w:p>
    <w:p w14:paraId="286F41A5"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Headphones/earbuds</w:t>
      </w:r>
    </w:p>
    <w:p w14:paraId="4A858FE7"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Fitness wrist bands</w:t>
      </w:r>
    </w:p>
    <w:p w14:paraId="4C34E57B"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Keys</w:t>
      </w:r>
    </w:p>
    <w:p w14:paraId="1C6DDC3E"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Laptop sleeve</w:t>
      </w:r>
    </w:p>
    <w:p w14:paraId="0F65780C"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Paging/communication devices</w:t>
      </w:r>
    </w:p>
    <w:p w14:paraId="0B627B0D"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Recording/filming devices</w:t>
      </w:r>
    </w:p>
    <w:p w14:paraId="03E500C4"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Reference materials (books, notes, papers)</w:t>
      </w:r>
    </w:p>
    <w:p w14:paraId="0602E7C4"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Secondary screens/displays</w:t>
      </w:r>
    </w:p>
    <w:p w14:paraId="3E17A694"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Styluses</w:t>
      </w:r>
    </w:p>
    <w:p w14:paraId="2AB33A44"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USB drives/external storage</w:t>
      </w:r>
    </w:p>
    <w:p w14:paraId="6A9FADED"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Watches (analog, digital, and smart)</w:t>
      </w:r>
    </w:p>
    <w:p w14:paraId="403F9C93" w14:textId="77777777" w:rsidR="00EC6F3A" w:rsidRPr="001B0BDD" w:rsidRDefault="00EC6F3A" w:rsidP="001B0BDD">
      <w:pPr>
        <w:pStyle w:val="ListParagraph"/>
        <w:spacing w:after="0" w:line="240" w:lineRule="auto"/>
        <w:ind w:left="1440"/>
        <w:jc w:val="both"/>
        <w:rPr>
          <w:rFonts w:ascii="Arial" w:hAnsi="Arial" w:cs="Arial"/>
          <w:b/>
          <w:bCs/>
        </w:rPr>
      </w:pPr>
    </w:p>
    <w:p w14:paraId="5C935C4D" w14:textId="77777777" w:rsidR="00FC5ABC" w:rsidRPr="001B0BDD" w:rsidRDefault="00FC5ABC" w:rsidP="001B0BDD">
      <w:pPr>
        <w:pStyle w:val="ListParagraph"/>
        <w:numPr>
          <w:ilvl w:val="0"/>
          <w:numId w:val="16"/>
        </w:numPr>
        <w:spacing w:after="0" w:line="240" w:lineRule="auto"/>
        <w:jc w:val="both"/>
        <w:rPr>
          <w:rFonts w:ascii="Arial" w:hAnsi="Arial" w:cs="Arial"/>
          <w:b/>
          <w:bCs/>
        </w:rPr>
      </w:pPr>
      <w:r w:rsidRPr="001B0BDD">
        <w:rPr>
          <w:rFonts w:ascii="Arial" w:hAnsi="Arial" w:cs="Arial"/>
          <w:u w:val="single"/>
        </w:rPr>
        <w:t>Permitted at Select Exams</w:t>
      </w:r>
      <w:r w:rsidRPr="001B0BDD">
        <w:rPr>
          <w:rFonts w:ascii="Arial" w:hAnsi="Arial" w:cs="Arial"/>
          <w:b/>
          <w:bCs/>
        </w:rPr>
        <w:t>:</w:t>
      </w:r>
    </w:p>
    <w:p w14:paraId="2C015DDF"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Calculators</w:t>
      </w:r>
    </w:p>
    <w:p w14:paraId="6CD8FE40" w14:textId="77777777" w:rsidR="00FC5ABC" w:rsidRPr="001B0BDD" w:rsidRDefault="00FC5ABC" w:rsidP="001B0BDD">
      <w:pPr>
        <w:pStyle w:val="ListParagraph"/>
        <w:numPr>
          <w:ilvl w:val="2"/>
          <w:numId w:val="22"/>
        </w:numPr>
        <w:spacing w:after="0" w:line="240" w:lineRule="auto"/>
        <w:jc w:val="both"/>
        <w:rPr>
          <w:rFonts w:ascii="Arial" w:hAnsi="Arial" w:cs="Arial"/>
          <w:b/>
          <w:bCs/>
        </w:rPr>
      </w:pPr>
      <w:r w:rsidRPr="001B0BDD">
        <w:rPr>
          <w:rFonts w:ascii="Arial" w:hAnsi="Arial" w:cs="Arial"/>
        </w:rPr>
        <w:t>Must have memory cleared</w:t>
      </w:r>
    </w:p>
    <w:p w14:paraId="2F9D77EE" w14:textId="77777777" w:rsidR="00FC5ABC" w:rsidRPr="001B0BDD" w:rsidRDefault="00FC5ABC" w:rsidP="001B0BDD">
      <w:pPr>
        <w:pStyle w:val="ListParagraph"/>
        <w:numPr>
          <w:ilvl w:val="2"/>
          <w:numId w:val="22"/>
        </w:numPr>
        <w:spacing w:after="0" w:line="240" w:lineRule="auto"/>
        <w:jc w:val="both"/>
        <w:rPr>
          <w:rFonts w:ascii="Arial" w:hAnsi="Arial" w:cs="Arial"/>
          <w:b/>
          <w:bCs/>
        </w:rPr>
      </w:pPr>
      <w:r w:rsidRPr="001B0BDD">
        <w:rPr>
          <w:rFonts w:ascii="Arial" w:hAnsi="Arial" w:cs="Arial"/>
        </w:rPr>
        <w:lastRenderedPageBreak/>
        <w:t>Cell phones may not be used as calculators</w:t>
      </w:r>
    </w:p>
    <w:p w14:paraId="6636DD9E" w14:textId="77777777"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rPr>
        <w:t>Written notes and/or reference material</w:t>
      </w:r>
    </w:p>
    <w:p w14:paraId="7AEE0131" w14:textId="77777777" w:rsidR="00FC5ABC" w:rsidRPr="001B0BDD" w:rsidRDefault="00FC5ABC" w:rsidP="001B0BDD">
      <w:pPr>
        <w:pStyle w:val="ListParagraph"/>
        <w:numPr>
          <w:ilvl w:val="2"/>
          <w:numId w:val="16"/>
        </w:numPr>
        <w:spacing w:after="0" w:line="240" w:lineRule="auto"/>
        <w:jc w:val="both"/>
        <w:rPr>
          <w:rFonts w:ascii="Arial" w:hAnsi="Arial" w:cs="Arial"/>
          <w:b/>
          <w:bCs/>
        </w:rPr>
      </w:pPr>
      <w:r w:rsidRPr="001B0BDD">
        <w:rPr>
          <w:rFonts w:ascii="Arial" w:hAnsi="Arial" w:cs="Arial"/>
        </w:rPr>
        <w:t xml:space="preserve">Must be downloaded to the device or hand-written </w:t>
      </w:r>
    </w:p>
    <w:p w14:paraId="6C8CE8B7" w14:textId="77777777" w:rsidR="00031B01" w:rsidRPr="001B0BDD" w:rsidRDefault="00FC5ABC" w:rsidP="001B0BDD">
      <w:pPr>
        <w:pStyle w:val="ListParagraph"/>
        <w:numPr>
          <w:ilvl w:val="0"/>
          <w:numId w:val="16"/>
        </w:numPr>
        <w:spacing w:after="0" w:line="240" w:lineRule="auto"/>
        <w:jc w:val="both"/>
        <w:rPr>
          <w:rFonts w:ascii="Arial" w:hAnsi="Arial" w:cs="Arial"/>
          <w:b/>
          <w:bCs/>
        </w:rPr>
      </w:pPr>
      <w:r w:rsidRPr="001B0BDD">
        <w:rPr>
          <w:rFonts w:ascii="Arial" w:hAnsi="Arial" w:cs="Arial"/>
          <w:u w:val="single"/>
        </w:rPr>
        <w:t>Headwear Exception</w:t>
      </w:r>
      <w:r w:rsidRPr="001B0BDD">
        <w:rPr>
          <w:rFonts w:ascii="Arial" w:hAnsi="Arial" w:cs="Arial"/>
          <w:b/>
          <w:bCs/>
        </w:rPr>
        <w:t>:</w:t>
      </w:r>
      <w:r w:rsidRPr="001B0BDD">
        <w:rPr>
          <w:rFonts w:ascii="Arial" w:hAnsi="Arial" w:cs="Arial"/>
        </w:rPr>
        <w:t xml:space="preserve"> Nothing may be worn on a student’s head that covers the student’s ears or eyes other than for religious or medical purposes.</w:t>
      </w:r>
    </w:p>
    <w:p w14:paraId="77630250" w14:textId="6D5EE53B" w:rsidR="00FC5ABC" w:rsidRPr="001B0BDD" w:rsidRDefault="00FC5ABC" w:rsidP="001B0BDD">
      <w:pPr>
        <w:pStyle w:val="ListParagraph"/>
        <w:numPr>
          <w:ilvl w:val="1"/>
          <w:numId w:val="16"/>
        </w:numPr>
        <w:spacing w:after="0" w:line="240" w:lineRule="auto"/>
        <w:jc w:val="both"/>
        <w:rPr>
          <w:rFonts w:ascii="Arial" w:hAnsi="Arial" w:cs="Arial"/>
          <w:b/>
          <w:bCs/>
        </w:rPr>
      </w:pPr>
      <w:r w:rsidRPr="001B0BDD">
        <w:rPr>
          <w:rFonts w:ascii="Arial" w:hAnsi="Arial" w:cs="Arial"/>
          <w:b/>
          <w:bCs/>
          <w:i/>
          <w:iCs/>
        </w:rPr>
        <w:t xml:space="preserve">Please note: </w:t>
      </w:r>
      <w:r w:rsidRPr="001B0BDD">
        <w:rPr>
          <w:rFonts w:ascii="Arial" w:hAnsi="Arial" w:cs="Arial"/>
          <w:i/>
          <w:iCs/>
        </w:rPr>
        <w:t>A doctor’s note may be requested for any medical related device covering the eyes or ears.</w:t>
      </w:r>
    </w:p>
    <w:bookmarkEnd w:id="22"/>
    <w:p w14:paraId="700E8544" w14:textId="77777777" w:rsidR="00FC5ABC" w:rsidRPr="001B0BDD" w:rsidRDefault="00FC5ABC" w:rsidP="001B0BDD">
      <w:pPr>
        <w:spacing w:after="0" w:line="240" w:lineRule="auto"/>
        <w:jc w:val="both"/>
        <w:rPr>
          <w:rFonts w:ascii="Arial" w:hAnsi="Arial" w:cs="Arial"/>
        </w:rPr>
      </w:pPr>
    </w:p>
    <w:p w14:paraId="13F91DC6" w14:textId="77777777" w:rsidR="003B05F0" w:rsidRPr="001B0BDD" w:rsidRDefault="003B05F0" w:rsidP="001B0BDD">
      <w:pPr>
        <w:pStyle w:val="Heading3"/>
        <w:numPr>
          <w:ilvl w:val="2"/>
          <w:numId w:val="0"/>
        </w:numPr>
        <w:spacing w:before="0" w:after="0" w:line="240" w:lineRule="auto"/>
        <w:ind w:left="720" w:hanging="720"/>
        <w:jc w:val="both"/>
        <w:rPr>
          <w:rFonts w:ascii="Arial" w:hAnsi="Arial" w:cs="Arial"/>
          <w:b/>
          <w:bCs/>
          <w:color w:val="auto"/>
          <w:sz w:val="22"/>
          <w:szCs w:val="22"/>
        </w:rPr>
      </w:pPr>
      <w:bookmarkStart w:id="23" w:name="_Toc181176774"/>
      <w:bookmarkStart w:id="24" w:name="_Toc198412361"/>
      <w:bookmarkEnd w:id="0"/>
      <w:bookmarkEnd w:id="1"/>
      <w:bookmarkEnd w:id="2"/>
      <w:r w:rsidRPr="001B0BDD">
        <w:rPr>
          <w:rFonts w:ascii="Arial" w:hAnsi="Arial" w:cs="Arial"/>
          <w:b/>
          <w:bCs/>
          <w:color w:val="auto"/>
          <w:sz w:val="22"/>
          <w:szCs w:val="22"/>
        </w:rPr>
        <w:t>Examination Procedure</w:t>
      </w:r>
      <w:bookmarkEnd w:id="23"/>
      <w:bookmarkEnd w:id="24"/>
    </w:p>
    <w:p w14:paraId="64859221" w14:textId="57F98384" w:rsidR="00031B01" w:rsidRPr="001B0BDD" w:rsidRDefault="003B05F0" w:rsidP="001B0BDD">
      <w:pPr>
        <w:pStyle w:val="ListParagraph"/>
        <w:numPr>
          <w:ilvl w:val="0"/>
          <w:numId w:val="17"/>
        </w:numPr>
        <w:spacing w:after="0" w:line="240" w:lineRule="auto"/>
        <w:jc w:val="both"/>
        <w:rPr>
          <w:rFonts w:ascii="Arial" w:hAnsi="Arial" w:cs="Arial"/>
        </w:rPr>
      </w:pPr>
      <w:r w:rsidRPr="001B0BDD">
        <w:rPr>
          <w:rFonts w:ascii="Arial" w:hAnsi="Arial" w:cs="Arial"/>
        </w:rPr>
        <w:t xml:space="preserve">Arrive at least </w:t>
      </w:r>
      <w:r w:rsidR="00B81064" w:rsidRPr="001B0BDD">
        <w:rPr>
          <w:rFonts w:ascii="Arial" w:hAnsi="Arial" w:cs="Arial"/>
        </w:rPr>
        <w:t>ten (</w:t>
      </w:r>
      <w:r w:rsidRPr="001B0BDD">
        <w:rPr>
          <w:rFonts w:ascii="Arial" w:hAnsi="Arial" w:cs="Arial"/>
        </w:rPr>
        <w:t>10</w:t>
      </w:r>
      <w:r w:rsidR="00B81064" w:rsidRPr="001B0BDD">
        <w:rPr>
          <w:rFonts w:ascii="Arial" w:hAnsi="Arial" w:cs="Arial"/>
        </w:rPr>
        <w:t>)</w:t>
      </w:r>
      <w:r w:rsidRPr="001B0BDD">
        <w:rPr>
          <w:rFonts w:ascii="Arial" w:hAnsi="Arial" w:cs="Arial"/>
        </w:rPr>
        <w:t xml:space="preserve"> minutes prior to the scheduled examination start time. Timely arrival will allow any IT issues to be resolved prior to the start of the examination.</w:t>
      </w:r>
    </w:p>
    <w:p w14:paraId="3264CB31" w14:textId="36E75205" w:rsidR="00031B01" w:rsidRPr="001B0BDD" w:rsidRDefault="003B05F0" w:rsidP="001B0BDD">
      <w:pPr>
        <w:pStyle w:val="ListParagraph"/>
        <w:numPr>
          <w:ilvl w:val="0"/>
          <w:numId w:val="17"/>
        </w:numPr>
        <w:spacing w:after="0" w:line="240" w:lineRule="auto"/>
        <w:jc w:val="both"/>
        <w:rPr>
          <w:rFonts w:ascii="Arial" w:hAnsi="Arial" w:cs="Arial"/>
        </w:rPr>
      </w:pPr>
      <w:r w:rsidRPr="001B0BDD">
        <w:rPr>
          <w:rFonts w:ascii="Arial" w:hAnsi="Arial" w:cs="Arial"/>
        </w:rPr>
        <w:t>Show your photo ID to a proctor</w:t>
      </w:r>
      <w:r w:rsidR="00F1375B" w:rsidRPr="001B0BDD">
        <w:rPr>
          <w:rFonts w:ascii="Arial" w:hAnsi="Arial" w:cs="Arial"/>
        </w:rPr>
        <w:t xml:space="preserve">, </w:t>
      </w:r>
      <w:r w:rsidR="00EC6F3A" w:rsidRPr="001B0BDD">
        <w:rPr>
          <w:rFonts w:ascii="Arial" w:hAnsi="Arial" w:cs="Arial"/>
        </w:rPr>
        <w:t xml:space="preserve">member of the Office of Student Engagement and Success </w:t>
      </w:r>
      <w:r w:rsidR="00BC048A" w:rsidRPr="001B0BDD">
        <w:rPr>
          <w:rFonts w:ascii="Arial" w:hAnsi="Arial" w:cs="Arial"/>
        </w:rPr>
        <w:t xml:space="preserve">or member of the Office of Professional Education </w:t>
      </w:r>
      <w:r w:rsidRPr="001B0BDD">
        <w:rPr>
          <w:rFonts w:ascii="Arial" w:hAnsi="Arial" w:cs="Arial"/>
        </w:rPr>
        <w:t>before entering the examination room.</w:t>
      </w:r>
    </w:p>
    <w:p w14:paraId="1E25DAF7" w14:textId="77777777" w:rsidR="00031B01" w:rsidRPr="001B0BDD" w:rsidRDefault="003B05F0" w:rsidP="001B0BDD">
      <w:pPr>
        <w:pStyle w:val="ListParagraph"/>
        <w:numPr>
          <w:ilvl w:val="1"/>
          <w:numId w:val="19"/>
        </w:numPr>
        <w:spacing w:after="0" w:line="240" w:lineRule="auto"/>
        <w:jc w:val="both"/>
        <w:rPr>
          <w:rFonts w:ascii="Arial" w:hAnsi="Arial" w:cs="Arial"/>
        </w:rPr>
      </w:pPr>
      <w:r w:rsidRPr="001B0BDD">
        <w:rPr>
          <w:rFonts w:ascii="Arial" w:hAnsi="Arial" w:cs="Arial"/>
        </w:rPr>
        <w:t xml:space="preserve">Students who do not show photo ID may be asked to leave the examination without the option to reschedule. </w:t>
      </w:r>
    </w:p>
    <w:p w14:paraId="55E15F57" w14:textId="77777777" w:rsidR="00031B01" w:rsidRPr="001B0BDD" w:rsidRDefault="003B05F0" w:rsidP="001B0BDD">
      <w:pPr>
        <w:pStyle w:val="ListParagraph"/>
        <w:numPr>
          <w:ilvl w:val="0"/>
          <w:numId w:val="17"/>
        </w:numPr>
        <w:spacing w:after="0" w:line="240" w:lineRule="auto"/>
        <w:jc w:val="both"/>
        <w:rPr>
          <w:rFonts w:ascii="Arial" w:hAnsi="Arial" w:cs="Arial"/>
        </w:rPr>
      </w:pPr>
      <w:r w:rsidRPr="001B0BDD">
        <w:rPr>
          <w:rFonts w:ascii="Arial" w:hAnsi="Arial" w:cs="Arial"/>
        </w:rPr>
        <w:t>Once a student chooses their seat in the examination room, they cannot change seats.</w:t>
      </w:r>
    </w:p>
    <w:p w14:paraId="77C74B90" w14:textId="6F046CB4" w:rsidR="00031B01" w:rsidRPr="001B0BDD" w:rsidRDefault="003B05F0" w:rsidP="001B0BDD">
      <w:pPr>
        <w:pStyle w:val="ListParagraph"/>
        <w:numPr>
          <w:ilvl w:val="0"/>
          <w:numId w:val="17"/>
        </w:numPr>
        <w:spacing w:after="0" w:line="240" w:lineRule="auto"/>
        <w:jc w:val="both"/>
        <w:rPr>
          <w:rFonts w:ascii="Arial" w:hAnsi="Arial" w:cs="Arial"/>
        </w:rPr>
      </w:pPr>
      <w:r w:rsidRPr="001B0BDD">
        <w:rPr>
          <w:rFonts w:ascii="Arial" w:hAnsi="Arial" w:cs="Arial"/>
        </w:rPr>
        <w:t>Each student must place their photo ID on the desk in an easily visible location prior to the start of the exam</w:t>
      </w:r>
      <w:r w:rsidR="000043E5" w:rsidRPr="001B0BDD">
        <w:rPr>
          <w:rFonts w:ascii="Arial" w:hAnsi="Arial" w:cs="Arial"/>
        </w:rPr>
        <w:t>ination</w:t>
      </w:r>
      <w:r w:rsidRPr="001B0BDD">
        <w:rPr>
          <w:rFonts w:ascii="Arial" w:hAnsi="Arial" w:cs="Arial"/>
        </w:rPr>
        <w:t>. The photo ID must remain on the desk throughout the duration of the exam</w:t>
      </w:r>
      <w:r w:rsidR="005F700A" w:rsidRPr="001B0BDD">
        <w:rPr>
          <w:rFonts w:ascii="Arial" w:hAnsi="Arial" w:cs="Arial"/>
        </w:rPr>
        <w:t>ination</w:t>
      </w:r>
      <w:r w:rsidRPr="001B0BDD">
        <w:rPr>
          <w:rFonts w:ascii="Arial" w:hAnsi="Arial" w:cs="Arial"/>
        </w:rPr>
        <w:t xml:space="preserve">. </w:t>
      </w:r>
    </w:p>
    <w:p w14:paraId="2967D93E" w14:textId="3254BADF" w:rsidR="00031B01" w:rsidRPr="001B0BDD" w:rsidRDefault="003B05F0" w:rsidP="001B0BDD">
      <w:pPr>
        <w:pStyle w:val="ListParagraph"/>
        <w:numPr>
          <w:ilvl w:val="0"/>
          <w:numId w:val="17"/>
        </w:numPr>
        <w:spacing w:after="0" w:line="240" w:lineRule="auto"/>
        <w:jc w:val="both"/>
        <w:rPr>
          <w:rFonts w:ascii="Arial" w:hAnsi="Arial" w:cs="Arial"/>
        </w:rPr>
      </w:pPr>
      <w:r w:rsidRPr="001B0BDD">
        <w:rPr>
          <w:rFonts w:ascii="Arial" w:hAnsi="Arial" w:cs="Arial"/>
        </w:rPr>
        <w:t xml:space="preserve">All personal belongings on the </w:t>
      </w:r>
      <w:r w:rsidR="00E5452A" w:rsidRPr="001B0BDD">
        <w:rPr>
          <w:rFonts w:ascii="Arial" w:hAnsi="Arial" w:cs="Arial"/>
          <w:u w:val="single"/>
        </w:rPr>
        <w:t xml:space="preserve">prohibited </w:t>
      </w:r>
      <w:r w:rsidRPr="001B0BDD">
        <w:rPr>
          <w:rFonts w:ascii="Arial" w:hAnsi="Arial" w:cs="Arial"/>
          <w:u w:val="single"/>
        </w:rPr>
        <w:t>list</w:t>
      </w:r>
      <w:r w:rsidRPr="001B0BDD">
        <w:rPr>
          <w:rFonts w:ascii="Arial" w:hAnsi="Arial" w:cs="Arial"/>
        </w:rPr>
        <w:t xml:space="preserve"> must be placed along the wall of the examination room and all prohibited electronics must be powered off at least </w:t>
      </w:r>
      <w:r w:rsidR="00B81064" w:rsidRPr="001B0BDD">
        <w:rPr>
          <w:rFonts w:ascii="Arial" w:hAnsi="Arial" w:cs="Arial"/>
        </w:rPr>
        <w:t>five (</w:t>
      </w:r>
      <w:r w:rsidRPr="001B0BDD">
        <w:rPr>
          <w:rFonts w:ascii="Arial" w:hAnsi="Arial" w:cs="Arial"/>
        </w:rPr>
        <w:t>5</w:t>
      </w:r>
      <w:r w:rsidR="00B81064" w:rsidRPr="001B0BDD">
        <w:rPr>
          <w:rFonts w:ascii="Arial" w:hAnsi="Arial" w:cs="Arial"/>
        </w:rPr>
        <w:t>)</w:t>
      </w:r>
      <w:r w:rsidRPr="001B0BDD">
        <w:rPr>
          <w:rFonts w:ascii="Arial" w:hAnsi="Arial" w:cs="Arial"/>
        </w:rPr>
        <w:t xml:space="preserve"> minutes prior to the start of the examination. </w:t>
      </w:r>
    </w:p>
    <w:p w14:paraId="1497EEEB" w14:textId="77777777" w:rsidR="00031B01" w:rsidRPr="001B0BDD" w:rsidRDefault="003B05F0" w:rsidP="001B0BDD">
      <w:pPr>
        <w:pStyle w:val="ListParagraph"/>
        <w:numPr>
          <w:ilvl w:val="1"/>
          <w:numId w:val="20"/>
        </w:numPr>
        <w:spacing w:after="0" w:line="240" w:lineRule="auto"/>
        <w:jc w:val="both"/>
        <w:rPr>
          <w:rFonts w:ascii="Arial" w:hAnsi="Arial" w:cs="Arial"/>
        </w:rPr>
      </w:pPr>
      <w:r w:rsidRPr="001B0BDD">
        <w:rPr>
          <w:rFonts w:ascii="Arial" w:hAnsi="Arial" w:cs="Arial"/>
        </w:rPr>
        <w:t>Any student in possession of any prohibited item(s) during the examination will be asked to place the item(s) against the wall at the side of the room.</w:t>
      </w:r>
    </w:p>
    <w:p w14:paraId="5A2D4BC1" w14:textId="3F3CA8BD" w:rsidR="00031B01" w:rsidRPr="001B0BDD" w:rsidRDefault="003B05F0" w:rsidP="001B0BDD">
      <w:pPr>
        <w:pStyle w:val="ListParagraph"/>
        <w:numPr>
          <w:ilvl w:val="1"/>
          <w:numId w:val="20"/>
        </w:numPr>
        <w:spacing w:after="0" w:line="240" w:lineRule="auto"/>
        <w:jc w:val="both"/>
        <w:rPr>
          <w:rFonts w:ascii="Arial" w:hAnsi="Arial" w:cs="Arial"/>
        </w:rPr>
      </w:pPr>
      <w:r w:rsidRPr="001B0BDD">
        <w:rPr>
          <w:rFonts w:ascii="Arial" w:hAnsi="Arial" w:cs="Arial"/>
        </w:rPr>
        <w:t>Failure to do so may result in confiscation of any item(s) until the student’s examination is complete or the receipt of an official write up for poor professional behavior will be added to the student's permanent file.</w:t>
      </w:r>
    </w:p>
    <w:p w14:paraId="15257EEC" w14:textId="331F39F9" w:rsidR="00031B01" w:rsidRPr="001B0BDD" w:rsidRDefault="003B05F0" w:rsidP="001B0BDD">
      <w:pPr>
        <w:pStyle w:val="ListParagraph"/>
        <w:numPr>
          <w:ilvl w:val="1"/>
          <w:numId w:val="20"/>
        </w:numPr>
        <w:spacing w:after="0" w:line="240" w:lineRule="auto"/>
        <w:jc w:val="both"/>
        <w:rPr>
          <w:rFonts w:ascii="Arial" w:hAnsi="Arial" w:cs="Arial"/>
        </w:rPr>
      </w:pPr>
      <w:r w:rsidRPr="001B0BDD">
        <w:rPr>
          <w:rFonts w:ascii="Arial" w:hAnsi="Arial" w:cs="Arial"/>
        </w:rPr>
        <w:t xml:space="preserve">Pencils will be provided by the examination proctors no sooner than </w:t>
      </w:r>
      <w:r w:rsidR="00F83307" w:rsidRPr="001B0BDD">
        <w:rPr>
          <w:rFonts w:ascii="Arial" w:hAnsi="Arial" w:cs="Arial"/>
        </w:rPr>
        <w:t>five (</w:t>
      </w:r>
      <w:r w:rsidRPr="001B0BDD">
        <w:rPr>
          <w:rFonts w:ascii="Arial" w:hAnsi="Arial" w:cs="Arial"/>
        </w:rPr>
        <w:t>5</w:t>
      </w:r>
      <w:r w:rsidR="00F83307" w:rsidRPr="001B0BDD">
        <w:rPr>
          <w:rFonts w:ascii="Arial" w:hAnsi="Arial" w:cs="Arial"/>
        </w:rPr>
        <w:t>)</w:t>
      </w:r>
      <w:r w:rsidRPr="001B0BDD">
        <w:rPr>
          <w:rFonts w:ascii="Arial" w:hAnsi="Arial" w:cs="Arial"/>
        </w:rPr>
        <w:t xml:space="preserve"> minutes prior to the start of the examination, and only once all desks are cleared except </w:t>
      </w:r>
      <w:r w:rsidR="00D116F7" w:rsidRPr="001B0BDD">
        <w:rPr>
          <w:rFonts w:ascii="Arial" w:hAnsi="Arial" w:cs="Arial"/>
        </w:rPr>
        <w:t xml:space="preserve">for </w:t>
      </w:r>
      <w:r w:rsidRPr="001B0BDD">
        <w:rPr>
          <w:rFonts w:ascii="Arial" w:hAnsi="Arial" w:cs="Arial"/>
        </w:rPr>
        <w:t xml:space="preserve">items on the </w:t>
      </w:r>
      <w:r w:rsidR="00021619" w:rsidRPr="001B0BDD">
        <w:rPr>
          <w:rFonts w:ascii="Arial" w:hAnsi="Arial" w:cs="Arial"/>
          <w:u w:val="single"/>
        </w:rPr>
        <w:t>permitted and permitted only with advance permission lists in personal belongings</w:t>
      </w:r>
      <w:r w:rsidRPr="001B0BDD">
        <w:rPr>
          <w:rFonts w:ascii="Arial" w:hAnsi="Arial" w:cs="Arial"/>
        </w:rPr>
        <w:t xml:space="preserve">. </w:t>
      </w:r>
    </w:p>
    <w:p w14:paraId="51B6CBF4" w14:textId="77777777" w:rsidR="00031B01" w:rsidRPr="001B0BDD" w:rsidRDefault="003B05F0" w:rsidP="001B0BDD">
      <w:pPr>
        <w:pStyle w:val="ListParagraph"/>
        <w:numPr>
          <w:ilvl w:val="1"/>
          <w:numId w:val="20"/>
        </w:numPr>
        <w:spacing w:after="0" w:line="240" w:lineRule="auto"/>
        <w:jc w:val="both"/>
        <w:rPr>
          <w:rFonts w:ascii="Arial" w:hAnsi="Arial" w:cs="Arial"/>
        </w:rPr>
      </w:pPr>
      <w:r w:rsidRPr="001B0BDD">
        <w:rPr>
          <w:rFonts w:ascii="Arial" w:hAnsi="Arial" w:cs="Arial"/>
        </w:rPr>
        <w:t xml:space="preserve">All students </w:t>
      </w:r>
      <w:r w:rsidRPr="001B0BDD">
        <w:rPr>
          <w:rFonts w:ascii="Arial" w:hAnsi="Arial" w:cs="Arial"/>
          <w:u w:val="single"/>
        </w:rPr>
        <w:t>must have a privacy screen</w:t>
      </w:r>
      <w:r w:rsidRPr="001B0BDD">
        <w:rPr>
          <w:rFonts w:ascii="Arial" w:hAnsi="Arial" w:cs="Arial"/>
        </w:rPr>
        <w:t xml:space="preserve"> covering their laptop screen at the start of the examination and throughout the duration of the examination.</w:t>
      </w:r>
    </w:p>
    <w:p w14:paraId="3EE15842" w14:textId="77777777" w:rsidR="00031B01" w:rsidRPr="001B0BDD" w:rsidRDefault="003B05F0" w:rsidP="001B0BDD">
      <w:pPr>
        <w:pStyle w:val="ListParagraph"/>
        <w:numPr>
          <w:ilvl w:val="1"/>
          <w:numId w:val="20"/>
        </w:numPr>
        <w:spacing w:after="0" w:line="240" w:lineRule="auto"/>
        <w:jc w:val="both"/>
        <w:rPr>
          <w:rFonts w:ascii="Arial" w:hAnsi="Arial" w:cs="Arial"/>
        </w:rPr>
      </w:pPr>
      <w:r w:rsidRPr="001B0BDD">
        <w:rPr>
          <w:rFonts w:ascii="Arial" w:hAnsi="Arial" w:cs="Arial"/>
        </w:rPr>
        <w:t>The examination and review passwords will be displayed at the front of the room at the scheduled examination start time.</w:t>
      </w:r>
    </w:p>
    <w:p w14:paraId="4300A0F8" w14:textId="77777777" w:rsidR="00031B01" w:rsidRPr="001B0BDD" w:rsidRDefault="003B05F0" w:rsidP="001B0BDD">
      <w:pPr>
        <w:pStyle w:val="ListParagraph"/>
        <w:numPr>
          <w:ilvl w:val="1"/>
          <w:numId w:val="20"/>
        </w:numPr>
        <w:spacing w:after="0" w:line="240" w:lineRule="auto"/>
        <w:jc w:val="both"/>
        <w:rPr>
          <w:rFonts w:ascii="Arial" w:hAnsi="Arial" w:cs="Arial"/>
        </w:rPr>
      </w:pPr>
      <w:r w:rsidRPr="001B0BDD">
        <w:rPr>
          <w:rFonts w:ascii="Arial" w:hAnsi="Arial" w:cs="Arial"/>
        </w:rPr>
        <w:t xml:space="preserve">Students must enter the examination password and proceed to the </w:t>
      </w:r>
      <w:r w:rsidRPr="001B0BDD">
        <w:rPr>
          <w:rFonts w:ascii="Arial" w:hAnsi="Arial" w:cs="Arial"/>
          <w:b/>
          <w:bCs/>
        </w:rPr>
        <w:t xml:space="preserve">Do Not Start Until Instructed </w:t>
      </w:r>
      <w:r w:rsidRPr="001B0BDD">
        <w:rPr>
          <w:rFonts w:ascii="Arial" w:hAnsi="Arial" w:cs="Arial"/>
        </w:rPr>
        <w:t>screen.</w:t>
      </w:r>
    </w:p>
    <w:p w14:paraId="211D7F2D" w14:textId="0E56E6F7" w:rsidR="00031B01" w:rsidRPr="001B0BDD" w:rsidRDefault="003B05F0" w:rsidP="001B0BDD">
      <w:pPr>
        <w:pStyle w:val="ListParagraph"/>
        <w:numPr>
          <w:ilvl w:val="1"/>
          <w:numId w:val="20"/>
        </w:numPr>
        <w:spacing w:after="0" w:line="240" w:lineRule="auto"/>
        <w:jc w:val="both"/>
        <w:rPr>
          <w:rFonts w:ascii="Arial" w:hAnsi="Arial" w:cs="Arial"/>
        </w:rPr>
      </w:pPr>
      <w:r w:rsidRPr="001B0BDD">
        <w:rPr>
          <w:rFonts w:ascii="Arial" w:hAnsi="Arial" w:cs="Arial"/>
        </w:rPr>
        <w:t xml:space="preserve">Students must not advance past the </w:t>
      </w:r>
      <w:r w:rsidRPr="001B0BDD">
        <w:rPr>
          <w:rFonts w:ascii="Arial" w:hAnsi="Arial" w:cs="Arial"/>
          <w:b/>
          <w:bCs/>
        </w:rPr>
        <w:t>Do Not Start Until Instructed</w:t>
      </w:r>
      <w:r w:rsidRPr="001B0BDD">
        <w:rPr>
          <w:rFonts w:ascii="Arial" w:hAnsi="Arial" w:cs="Arial"/>
        </w:rPr>
        <w:t xml:space="preserve"> screen until an examination proctor</w:t>
      </w:r>
      <w:r w:rsidR="00F1375B" w:rsidRPr="001B0BDD">
        <w:rPr>
          <w:rFonts w:ascii="Arial" w:hAnsi="Arial" w:cs="Arial"/>
        </w:rPr>
        <w:t xml:space="preserve">, </w:t>
      </w:r>
      <w:r w:rsidRPr="001B0BDD">
        <w:rPr>
          <w:rFonts w:ascii="Arial" w:hAnsi="Arial" w:cs="Arial"/>
        </w:rPr>
        <w:t xml:space="preserve">member of the </w:t>
      </w:r>
      <w:r w:rsidR="00EC6F3A" w:rsidRPr="001B0BDD">
        <w:rPr>
          <w:rFonts w:ascii="Arial" w:hAnsi="Arial" w:cs="Arial"/>
        </w:rPr>
        <w:t>Office of Student Engagement and Success</w:t>
      </w:r>
      <w:r w:rsidR="00614F29" w:rsidRPr="001B0BDD">
        <w:rPr>
          <w:rFonts w:ascii="Arial" w:hAnsi="Arial" w:cs="Arial"/>
        </w:rPr>
        <w:t xml:space="preserve"> </w:t>
      </w:r>
      <w:r w:rsidR="00F1375B" w:rsidRPr="001B0BDD">
        <w:rPr>
          <w:rFonts w:ascii="Arial" w:hAnsi="Arial" w:cs="Arial"/>
        </w:rPr>
        <w:t>or member of the Office of Professional Education</w:t>
      </w:r>
      <w:r w:rsidR="00EC6F3A" w:rsidRPr="001B0BDD">
        <w:rPr>
          <w:rFonts w:ascii="Arial" w:hAnsi="Arial" w:cs="Arial"/>
        </w:rPr>
        <w:t xml:space="preserve"> </w:t>
      </w:r>
      <w:r w:rsidRPr="001B0BDD">
        <w:rPr>
          <w:rFonts w:ascii="Arial" w:hAnsi="Arial" w:cs="Arial"/>
        </w:rPr>
        <w:t xml:space="preserve">gives permission. </w:t>
      </w:r>
    </w:p>
    <w:p w14:paraId="570D14AA" w14:textId="77777777" w:rsidR="00031B01" w:rsidRPr="001B0BDD" w:rsidRDefault="003B05F0" w:rsidP="001B0BDD">
      <w:pPr>
        <w:pStyle w:val="ListParagraph"/>
        <w:numPr>
          <w:ilvl w:val="1"/>
          <w:numId w:val="20"/>
        </w:numPr>
        <w:spacing w:after="0" w:line="240" w:lineRule="auto"/>
        <w:jc w:val="both"/>
        <w:rPr>
          <w:rFonts w:ascii="Arial" w:hAnsi="Arial" w:cs="Arial"/>
        </w:rPr>
      </w:pPr>
      <w:r w:rsidRPr="001B0BDD">
        <w:rPr>
          <w:rFonts w:ascii="Arial" w:hAnsi="Arial" w:cs="Arial"/>
        </w:rPr>
        <w:t>Scrap paper will be handed out at this time.</w:t>
      </w:r>
    </w:p>
    <w:p w14:paraId="1E25F704" w14:textId="77777777" w:rsidR="00031B01" w:rsidRPr="001B0BDD" w:rsidRDefault="003B05F0" w:rsidP="001B0BDD">
      <w:pPr>
        <w:pStyle w:val="ListParagraph"/>
        <w:numPr>
          <w:ilvl w:val="2"/>
          <w:numId w:val="21"/>
        </w:numPr>
        <w:spacing w:after="0" w:line="240" w:lineRule="auto"/>
        <w:jc w:val="both"/>
        <w:rPr>
          <w:rFonts w:ascii="Arial" w:hAnsi="Arial" w:cs="Arial"/>
        </w:rPr>
      </w:pPr>
      <w:r w:rsidRPr="001B0BDD">
        <w:rPr>
          <w:rFonts w:ascii="Arial" w:hAnsi="Arial" w:cs="Arial"/>
        </w:rPr>
        <w:t>Students are prohibited from taking notes on their scrap paper before logging into their examination in ExamSoft.</w:t>
      </w:r>
    </w:p>
    <w:p w14:paraId="1942F4CA" w14:textId="77777777" w:rsidR="00031B01" w:rsidRPr="001B0BDD" w:rsidRDefault="003B05F0" w:rsidP="001B0BDD">
      <w:pPr>
        <w:pStyle w:val="ListParagraph"/>
        <w:numPr>
          <w:ilvl w:val="2"/>
          <w:numId w:val="21"/>
        </w:numPr>
        <w:spacing w:after="0" w:line="240" w:lineRule="auto"/>
        <w:jc w:val="both"/>
        <w:rPr>
          <w:rFonts w:ascii="Arial" w:hAnsi="Arial" w:cs="Arial"/>
        </w:rPr>
      </w:pPr>
      <w:r w:rsidRPr="001B0BDD">
        <w:rPr>
          <w:rFonts w:ascii="Arial" w:hAnsi="Arial" w:cs="Arial"/>
        </w:rPr>
        <w:t>Any student taking notes on their scrap paper before logging into their examination in ExamSoft will have their scrap paper confiscated and replaced.</w:t>
      </w:r>
    </w:p>
    <w:p w14:paraId="4F1505F1" w14:textId="16822851" w:rsidR="00031B01" w:rsidRPr="001B0BDD" w:rsidRDefault="003B05F0" w:rsidP="001B0BDD">
      <w:pPr>
        <w:pStyle w:val="ListParagraph"/>
        <w:numPr>
          <w:ilvl w:val="2"/>
          <w:numId w:val="21"/>
        </w:numPr>
        <w:spacing w:after="0" w:line="240" w:lineRule="auto"/>
        <w:jc w:val="both"/>
        <w:rPr>
          <w:rFonts w:ascii="Arial" w:hAnsi="Arial" w:cs="Arial"/>
        </w:rPr>
      </w:pPr>
      <w:r w:rsidRPr="001B0BDD">
        <w:rPr>
          <w:rFonts w:ascii="Arial" w:hAnsi="Arial" w:cs="Arial"/>
        </w:rPr>
        <w:t xml:space="preserve">Any student that needs assistance or additional scrap paper during an examination </w:t>
      </w:r>
      <w:r w:rsidR="00EC6F3A" w:rsidRPr="001B0BDD">
        <w:rPr>
          <w:rFonts w:ascii="Arial" w:hAnsi="Arial" w:cs="Arial"/>
        </w:rPr>
        <w:t xml:space="preserve">should </w:t>
      </w:r>
      <w:r w:rsidRPr="001B0BDD">
        <w:rPr>
          <w:rFonts w:ascii="Arial" w:hAnsi="Arial" w:cs="Arial"/>
        </w:rPr>
        <w:t>raise their hand</w:t>
      </w:r>
      <w:r w:rsidR="00EC6F3A" w:rsidRPr="001B0BDD">
        <w:rPr>
          <w:rFonts w:ascii="Arial" w:hAnsi="Arial" w:cs="Arial"/>
        </w:rPr>
        <w:t xml:space="preserve"> to attract the attention of a proctor</w:t>
      </w:r>
      <w:r w:rsidRPr="001B0BDD">
        <w:rPr>
          <w:rFonts w:ascii="Arial" w:hAnsi="Arial" w:cs="Arial"/>
        </w:rPr>
        <w:t>.</w:t>
      </w:r>
    </w:p>
    <w:p w14:paraId="3405826D" w14:textId="0BDCC62A" w:rsidR="00031B01" w:rsidRPr="001B0BDD" w:rsidRDefault="003B05F0" w:rsidP="001B0BDD">
      <w:pPr>
        <w:pStyle w:val="ListParagraph"/>
        <w:numPr>
          <w:ilvl w:val="2"/>
          <w:numId w:val="21"/>
        </w:numPr>
        <w:spacing w:after="0" w:line="240" w:lineRule="auto"/>
        <w:jc w:val="both"/>
        <w:rPr>
          <w:rFonts w:ascii="Arial" w:hAnsi="Arial" w:cs="Arial"/>
        </w:rPr>
      </w:pPr>
      <w:r w:rsidRPr="001B0BDD">
        <w:rPr>
          <w:rFonts w:ascii="Arial" w:hAnsi="Arial" w:cs="Arial"/>
        </w:rPr>
        <w:t>Upon completion of the examination</w:t>
      </w:r>
      <w:r w:rsidR="00EC6F3A" w:rsidRPr="001B0BDD">
        <w:rPr>
          <w:rFonts w:ascii="Arial" w:hAnsi="Arial" w:cs="Arial"/>
        </w:rPr>
        <w:t xml:space="preserve"> </w:t>
      </w:r>
      <w:r w:rsidRPr="001B0BDD">
        <w:rPr>
          <w:rFonts w:ascii="Arial" w:hAnsi="Arial" w:cs="Arial"/>
        </w:rPr>
        <w:t xml:space="preserve">and </w:t>
      </w:r>
      <w:r w:rsidR="00EC6F3A" w:rsidRPr="001B0BDD">
        <w:rPr>
          <w:rFonts w:ascii="Arial" w:hAnsi="Arial" w:cs="Arial"/>
        </w:rPr>
        <w:t>five-minute post-examination review in ExamSoft</w:t>
      </w:r>
      <w:r w:rsidR="00221C9C" w:rsidRPr="001B0BDD">
        <w:rPr>
          <w:rFonts w:ascii="Arial" w:hAnsi="Arial" w:cs="Arial"/>
        </w:rPr>
        <w:t xml:space="preserve">, </w:t>
      </w:r>
      <w:r w:rsidRPr="001B0BDD">
        <w:rPr>
          <w:rFonts w:ascii="Arial" w:hAnsi="Arial" w:cs="Arial"/>
        </w:rPr>
        <w:t>students must show an examination proctor</w:t>
      </w:r>
      <w:r w:rsidR="00F1375B" w:rsidRPr="001B0BDD">
        <w:rPr>
          <w:rFonts w:ascii="Arial" w:hAnsi="Arial" w:cs="Arial"/>
        </w:rPr>
        <w:t xml:space="preserve">, </w:t>
      </w:r>
      <w:r w:rsidRPr="001B0BDD">
        <w:rPr>
          <w:rFonts w:ascii="Arial" w:hAnsi="Arial" w:cs="Arial"/>
        </w:rPr>
        <w:lastRenderedPageBreak/>
        <w:t xml:space="preserve">member of the </w:t>
      </w:r>
      <w:r w:rsidR="00031B01" w:rsidRPr="001B0BDD">
        <w:rPr>
          <w:rFonts w:ascii="Arial" w:hAnsi="Arial" w:cs="Arial"/>
        </w:rPr>
        <w:t xml:space="preserve">Office of Student Engagement and Success </w:t>
      </w:r>
      <w:r w:rsidR="00F1375B" w:rsidRPr="001B0BDD">
        <w:rPr>
          <w:rFonts w:ascii="Arial" w:hAnsi="Arial" w:cs="Arial"/>
        </w:rPr>
        <w:t xml:space="preserve">or member of the Office of Professional Education </w:t>
      </w:r>
      <w:r w:rsidRPr="001B0BDD">
        <w:rPr>
          <w:rFonts w:ascii="Arial" w:hAnsi="Arial" w:cs="Arial"/>
        </w:rPr>
        <w:t>their green upload confirmation screen prior to closing their laptop.</w:t>
      </w:r>
    </w:p>
    <w:p w14:paraId="1215C6C2" w14:textId="77777777" w:rsidR="00031B01" w:rsidRPr="001B0BDD" w:rsidRDefault="003B05F0" w:rsidP="001B0BDD">
      <w:pPr>
        <w:pStyle w:val="ListParagraph"/>
        <w:numPr>
          <w:ilvl w:val="2"/>
          <w:numId w:val="21"/>
        </w:numPr>
        <w:spacing w:after="0" w:line="240" w:lineRule="auto"/>
        <w:jc w:val="both"/>
        <w:rPr>
          <w:rFonts w:ascii="Arial" w:hAnsi="Arial" w:cs="Arial"/>
        </w:rPr>
      </w:pPr>
      <w:r w:rsidRPr="001B0BDD">
        <w:rPr>
          <w:rFonts w:ascii="Arial" w:hAnsi="Arial" w:cs="Arial"/>
        </w:rPr>
        <w:t>Students must return their pencil and all scrap paper to the designated scrap paper return bin at the front of the room.</w:t>
      </w:r>
    </w:p>
    <w:p w14:paraId="6C2869C1" w14:textId="4BFEF329" w:rsidR="003B05F0" w:rsidRPr="001B0BDD" w:rsidRDefault="003B05F0" w:rsidP="001B0BDD">
      <w:pPr>
        <w:pStyle w:val="ListParagraph"/>
        <w:numPr>
          <w:ilvl w:val="2"/>
          <w:numId w:val="21"/>
        </w:numPr>
        <w:spacing w:after="0" w:line="240" w:lineRule="auto"/>
        <w:jc w:val="both"/>
        <w:rPr>
          <w:rFonts w:ascii="Arial" w:hAnsi="Arial" w:cs="Arial"/>
        </w:rPr>
      </w:pPr>
      <w:r w:rsidRPr="001B0BDD">
        <w:rPr>
          <w:rFonts w:ascii="Arial" w:hAnsi="Arial" w:cs="Arial"/>
        </w:rPr>
        <w:t>Leaving the examination room with any scrap paper is considered academic dishonesty and may result in the filing of an Academic Dishonesty Report with The Graduate School at M</w:t>
      </w:r>
      <w:r w:rsidR="00270548" w:rsidRPr="001B0BDD">
        <w:rPr>
          <w:rFonts w:ascii="Arial" w:hAnsi="Arial" w:cs="Arial"/>
        </w:rPr>
        <w:t xml:space="preserve">ichigan </w:t>
      </w:r>
      <w:r w:rsidRPr="001B0BDD">
        <w:rPr>
          <w:rFonts w:ascii="Arial" w:hAnsi="Arial" w:cs="Arial"/>
        </w:rPr>
        <w:t>S</w:t>
      </w:r>
      <w:r w:rsidR="00270548" w:rsidRPr="001B0BDD">
        <w:rPr>
          <w:rFonts w:ascii="Arial" w:hAnsi="Arial" w:cs="Arial"/>
        </w:rPr>
        <w:t xml:space="preserve">tate </w:t>
      </w:r>
      <w:r w:rsidRPr="001B0BDD">
        <w:rPr>
          <w:rFonts w:ascii="Arial" w:hAnsi="Arial" w:cs="Arial"/>
        </w:rPr>
        <w:t>U</w:t>
      </w:r>
      <w:r w:rsidR="00270548" w:rsidRPr="001B0BDD">
        <w:rPr>
          <w:rFonts w:ascii="Arial" w:hAnsi="Arial" w:cs="Arial"/>
        </w:rPr>
        <w:t>niversity</w:t>
      </w:r>
      <w:r w:rsidRPr="001B0BDD">
        <w:rPr>
          <w:rFonts w:ascii="Arial" w:hAnsi="Arial" w:cs="Arial"/>
        </w:rPr>
        <w:t>.</w:t>
      </w:r>
    </w:p>
    <w:p w14:paraId="10F25A7F" w14:textId="77777777" w:rsidR="00031B01" w:rsidRPr="001B0BDD" w:rsidRDefault="00031B01" w:rsidP="001B0BDD">
      <w:pPr>
        <w:pStyle w:val="ListParagraph"/>
        <w:spacing w:after="0" w:line="240" w:lineRule="auto"/>
        <w:ind w:left="2160"/>
        <w:jc w:val="both"/>
        <w:rPr>
          <w:rFonts w:ascii="Arial" w:hAnsi="Arial" w:cs="Arial"/>
        </w:rPr>
      </w:pPr>
    </w:p>
    <w:p w14:paraId="656E0972" w14:textId="77777777" w:rsidR="003B05F0" w:rsidRPr="001B0BDD" w:rsidRDefault="003B05F0" w:rsidP="001B0BDD">
      <w:pPr>
        <w:pStyle w:val="Heading3"/>
        <w:numPr>
          <w:ilvl w:val="2"/>
          <w:numId w:val="0"/>
        </w:numPr>
        <w:spacing w:before="0" w:after="0" w:line="240" w:lineRule="auto"/>
        <w:ind w:left="720" w:hanging="720"/>
        <w:jc w:val="both"/>
        <w:rPr>
          <w:rFonts w:ascii="Arial" w:hAnsi="Arial" w:cs="Arial"/>
          <w:b/>
          <w:bCs/>
          <w:color w:val="auto"/>
          <w:sz w:val="22"/>
          <w:szCs w:val="22"/>
        </w:rPr>
      </w:pPr>
      <w:bookmarkStart w:id="25" w:name="_Toc181176775"/>
      <w:bookmarkStart w:id="26" w:name="_Toc198412362"/>
      <w:r w:rsidRPr="001B0BDD">
        <w:rPr>
          <w:rFonts w:ascii="Arial" w:hAnsi="Arial" w:cs="Arial"/>
          <w:b/>
          <w:bCs/>
          <w:color w:val="auto"/>
          <w:sz w:val="22"/>
          <w:szCs w:val="22"/>
        </w:rPr>
        <w:t>Additional Considerations</w:t>
      </w:r>
      <w:bookmarkEnd w:id="25"/>
      <w:bookmarkEnd w:id="26"/>
    </w:p>
    <w:p w14:paraId="2AED96CB" w14:textId="77777777" w:rsidR="00031B01" w:rsidRPr="001B0BDD" w:rsidRDefault="003B05F0" w:rsidP="001B0BDD">
      <w:pPr>
        <w:pStyle w:val="ListParagraph"/>
        <w:numPr>
          <w:ilvl w:val="0"/>
          <w:numId w:val="18"/>
        </w:numPr>
        <w:spacing w:after="0" w:line="240" w:lineRule="auto"/>
        <w:jc w:val="both"/>
        <w:rPr>
          <w:rFonts w:ascii="Arial" w:hAnsi="Arial" w:cs="Arial"/>
        </w:rPr>
      </w:pPr>
      <w:r w:rsidRPr="001B0BDD">
        <w:rPr>
          <w:rFonts w:ascii="Arial" w:hAnsi="Arial" w:cs="Arial"/>
        </w:rPr>
        <w:t>Only one student may leave the room for a restroom break at a time during an examination.</w:t>
      </w:r>
    </w:p>
    <w:p w14:paraId="7C65AEEB" w14:textId="77777777" w:rsidR="00031B01" w:rsidRPr="001B0BDD" w:rsidRDefault="003B05F0" w:rsidP="001B0BDD">
      <w:pPr>
        <w:pStyle w:val="ListParagraph"/>
        <w:numPr>
          <w:ilvl w:val="1"/>
          <w:numId w:val="18"/>
        </w:numPr>
        <w:spacing w:after="0" w:line="240" w:lineRule="auto"/>
        <w:jc w:val="both"/>
        <w:rPr>
          <w:rFonts w:ascii="Arial" w:hAnsi="Arial" w:cs="Arial"/>
        </w:rPr>
      </w:pPr>
      <w:r w:rsidRPr="001B0BDD">
        <w:rPr>
          <w:rFonts w:ascii="Arial" w:hAnsi="Arial" w:cs="Arial"/>
        </w:rPr>
        <w:t>No student is permitted to leave the examination with any personal belongings aside from necessary hygiene products.</w:t>
      </w:r>
    </w:p>
    <w:p w14:paraId="0C1C3EDD" w14:textId="23323A4C" w:rsidR="00031B01" w:rsidRPr="001B0BDD" w:rsidRDefault="003B05F0" w:rsidP="001B0BDD">
      <w:pPr>
        <w:pStyle w:val="ListParagraph"/>
        <w:numPr>
          <w:ilvl w:val="1"/>
          <w:numId w:val="18"/>
        </w:numPr>
        <w:spacing w:after="0" w:line="240" w:lineRule="auto"/>
        <w:jc w:val="both"/>
        <w:rPr>
          <w:rFonts w:ascii="Arial" w:hAnsi="Arial" w:cs="Arial"/>
        </w:rPr>
      </w:pPr>
      <w:r w:rsidRPr="001B0BDD">
        <w:rPr>
          <w:rFonts w:ascii="Arial" w:hAnsi="Arial" w:cs="Arial"/>
        </w:rPr>
        <w:t xml:space="preserve">Students must come to the front of the room and sign out before leaving the examination room. Students must also sign </w:t>
      </w:r>
      <w:r w:rsidR="00221C9C" w:rsidRPr="001B0BDD">
        <w:rPr>
          <w:rFonts w:ascii="Arial" w:hAnsi="Arial" w:cs="Arial"/>
        </w:rPr>
        <w:t xml:space="preserve">in </w:t>
      </w:r>
      <w:r w:rsidRPr="001B0BDD">
        <w:rPr>
          <w:rFonts w:ascii="Arial" w:hAnsi="Arial" w:cs="Arial"/>
        </w:rPr>
        <w:t>on their return.</w:t>
      </w:r>
    </w:p>
    <w:p w14:paraId="7767CA52" w14:textId="29A6C3BB" w:rsidR="00031B01" w:rsidRPr="001B0BDD" w:rsidRDefault="003B05F0" w:rsidP="001B0BDD">
      <w:pPr>
        <w:pStyle w:val="ListParagraph"/>
        <w:numPr>
          <w:ilvl w:val="0"/>
          <w:numId w:val="18"/>
        </w:numPr>
        <w:spacing w:after="0" w:line="240" w:lineRule="auto"/>
        <w:jc w:val="both"/>
        <w:rPr>
          <w:rFonts w:ascii="Arial" w:hAnsi="Arial" w:cs="Arial"/>
        </w:rPr>
      </w:pPr>
      <w:r w:rsidRPr="001B0BDD">
        <w:rPr>
          <w:rFonts w:ascii="Arial" w:hAnsi="Arial" w:cs="Arial"/>
        </w:rPr>
        <w:t>Please be aware that a proctor</w:t>
      </w:r>
      <w:r w:rsidR="00614F29" w:rsidRPr="001B0BDD">
        <w:rPr>
          <w:rFonts w:ascii="Arial" w:hAnsi="Arial" w:cs="Arial"/>
        </w:rPr>
        <w:t xml:space="preserve">, </w:t>
      </w:r>
      <w:r w:rsidRPr="001B0BDD">
        <w:rPr>
          <w:rFonts w:ascii="Arial" w:hAnsi="Arial" w:cs="Arial"/>
        </w:rPr>
        <w:t xml:space="preserve">member of the </w:t>
      </w:r>
      <w:r w:rsidR="00EC6F3A" w:rsidRPr="001B0BDD">
        <w:rPr>
          <w:rFonts w:ascii="Arial" w:hAnsi="Arial" w:cs="Arial"/>
        </w:rPr>
        <w:t>Office of Student Engagement and Success</w:t>
      </w:r>
      <w:r w:rsidR="00614F29" w:rsidRPr="001B0BDD">
        <w:rPr>
          <w:rFonts w:ascii="Arial" w:hAnsi="Arial" w:cs="Arial"/>
        </w:rPr>
        <w:t xml:space="preserve"> or member of the Office of Professional Education</w:t>
      </w:r>
      <w:r w:rsidR="00EC6F3A" w:rsidRPr="001B0BDD">
        <w:rPr>
          <w:rFonts w:ascii="Arial" w:hAnsi="Arial" w:cs="Arial"/>
        </w:rPr>
        <w:t xml:space="preserve"> </w:t>
      </w:r>
      <w:r w:rsidRPr="001B0BDD">
        <w:rPr>
          <w:rFonts w:ascii="Arial" w:hAnsi="Arial" w:cs="Arial"/>
        </w:rPr>
        <w:t xml:space="preserve">may need to enter a classroom aisle. Please position yourself with enough space for individuals to pass behind you in the aisle. </w:t>
      </w:r>
    </w:p>
    <w:p w14:paraId="6B94443C" w14:textId="450A800F" w:rsidR="00031B01" w:rsidRPr="001B0BDD" w:rsidRDefault="003B05F0" w:rsidP="001B0BDD">
      <w:pPr>
        <w:pStyle w:val="ListParagraph"/>
        <w:numPr>
          <w:ilvl w:val="0"/>
          <w:numId w:val="18"/>
        </w:numPr>
        <w:spacing w:after="0" w:line="240" w:lineRule="auto"/>
        <w:jc w:val="both"/>
        <w:rPr>
          <w:rFonts w:ascii="Arial" w:hAnsi="Arial" w:cs="Arial"/>
        </w:rPr>
      </w:pPr>
      <w:r w:rsidRPr="001B0BDD">
        <w:rPr>
          <w:rFonts w:ascii="Arial" w:hAnsi="Arial" w:cs="Arial"/>
        </w:rPr>
        <w:t xml:space="preserve">Please protect the integrity of your own examination. </w:t>
      </w:r>
      <w:r w:rsidR="00480E2E" w:rsidRPr="001B0BDD">
        <w:rPr>
          <w:rFonts w:ascii="Arial" w:hAnsi="Arial" w:cs="Arial"/>
        </w:rPr>
        <w:t>Always keep all examination materials in front of you</w:t>
      </w:r>
      <w:r w:rsidRPr="001B0BDD">
        <w:rPr>
          <w:rFonts w:ascii="Arial" w:hAnsi="Arial" w:cs="Arial"/>
        </w:rPr>
        <w:t>.</w:t>
      </w:r>
    </w:p>
    <w:p w14:paraId="2FEDD0C8" w14:textId="703BBE0F" w:rsidR="00031B01" w:rsidRPr="001B0BDD" w:rsidRDefault="003B05F0" w:rsidP="001B0BDD">
      <w:pPr>
        <w:pStyle w:val="ListParagraph"/>
        <w:numPr>
          <w:ilvl w:val="0"/>
          <w:numId w:val="18"/>
        </w:numPr>
        <w:spacing w:after="0" w:line="240" w:lineRule="auto"/>
        <w:jc w:val="both"/>
        <w:rPr>
          <w:rFonts w:ascii="Arial" w:hAnsi="Arial" w:cs="Arial"/>
        </w:rPr>
      </w:pPr>
      <w:r w:rsidRPr="001B0BDD">
        <w:rPr>
          <w:rFonts w:ascii="Arial" w:hAnsi="Arial" w:cs="Arial"/>
          <w:color w:val="000000"/>
        </w:rPr>
        <w:t xml:space="preserve">Students may be assigned a different seat before or during </w:t>
      </w:r>
      <w:r w:rsidR="00E802BD" w:rsidRPr="001B0BDD">
        <w:rPr>
          <w:rFonts w:ascii="Arial" w:hAnsi="Arial" w:cs="Arial"/>
          <w:color w:val="000000"/>
        </w:rPr>
        <w:t xml:space="preserve">an </w:t>
      </w:r>
      <w:r w:rsidRPr="001B0BDD">
        <w:rPr>
          <w:rFonts w:ascii="Arial" w:hAnsi="Arial" w:cs="Arial"/>
          <w:color w:val="000000"/>
        </w:rPr>
        <w:t>examination. This is not an implication of cheating and students are required to relocate quietly and without discussion. Any questions can be addressed with the staff after the examination.</w:t>
      </w:r>
    </w:p>
    <w:p w14:paraId="53CBD7B7" w14:textId="77777777" w:rsidR="00031B01" w:rsidRPr="001B0BDD" w:rsidRDefault="003B05F0" w:rsidP="001B0BDD">
      <w:pPr>
        <w:pStyle w:val="ListParagraph"/>
        <w:numPr>
          <w:ilvl w:val="0"/>
          <w:numId w:val="18"/>
        </w:numPr>
        <w:spacing w:after="0" w:line="240" w:lineRule="auto"/>
        <w:jc w:val="both"/>
        <w:rPr>
          <w:rFonts w:ascii="Arial" w:hAnsi="Arial" w:cs="Arial"/>
        </w:rPr>
      </w:pPr>
      <w:r w:rsidRPr="001B0BDD">
        <w:rPr>
          <w:rFonts w:ascii="Arial" w:hAnsi="Arial" w:cs="Arial"/>
        </w:rPr>
        <w:t>Students are prohibited from congregating and holding conversations outside the examination room during or after their examination.</w:t>
      </w:r>
    </w:p>
    <w:p w14:paraId="2A51E450" w14:textId="4B1C7D1A" w:rsidR="0004400A" w:rsidRPr="001B0BDD" w:rsidRDefault="003B05F0" w:rsidP="001B0BDD">
      <w:pPr>
        <w:pStyle w:val="ListParagraph"/>
        <w:numPr>
          <w:ilvl w:val="1"/>
          <w:numId w:val="18"/>
        </w:numPr>
        <w:spacing w:after="0" w:line="240" w:lineRule="auto"/>
        <w:jc w:val="both"/>
        <w:rPr>
          <w:rFonts w:ascii="Arial" w:hAnsi="Arial" w:cs="Arial"/>
        </w:rPr>
      </w:pPr>
      <w:r w:rsidRPr="001B0BDD">
        <w:rPr>
          <w:rFonts w:ascii="Arial" w:hAnsi="Arial" w:cs="Arial"/>
        </w:rPr>
        <w:t xml:space="preserve">Conversations held outside the examination room can be distracting to other students who may still be </w:t>
      </w:r>
      <w:r w:rsidR="001A56E9" w:rsidRPr="001B0BDD">
        <w:rPr>
          <w:rFonts w:ascii="Arial" w:hAnsi="Arial" w:cs="Arial"/>
        </w:rPr>
        <w:t xml:space="preserve">taking the examination. </w:t>
      </w:r>
      <w:r w:rsidRPr="001B0BDD">
        <w:rPr>
          <w:rFonts w:ascii="Arial" w:hAnsi="Arial" w:cs="Arial"/>
        </w:rPr>
        <w:t xml:space="preserve">Students must move conversations away from the </w:t>
      </w:r>
      <w:r w:rsidR="001A56E9" w:rsidRPr="001B0BDD">
        <w:rPr>
          <w:rFonts w:ascii="Arial" w:hAnsi="Arial" w:cs="Arial"/>
        </w:rPr>
        <w:t xml:space="preserve">examination </w:t>
      </w:r>
      <w:r w:rsidRPr="001B0BDD">
        <w:rPr>
          <w:rFonts w:ascii="Arial" w:hAnsi="Arial" w:cs="Arial"/>
        </w:rPr>
        <w:t>area.</w:t>
      </w:r>
    </w:p>
    <w:p w14:paraId="321CDF75" w14:textId="77777777" w:rsidR="0004400A" w:rsidRPr="001B0BDD" w:rsidRDefault="0004400A" w:rsidP="001B0BDD">
      <w:pPr>
        <w:spacing w:after="0" w:line="240" w:lineRule="auto"/>
        <w:jc w:val="both"/>
        <w:rPr>
          <w:rFonts w:ascii="Arial" w:hAnsi="Arial" w:cs="Arial"/>
        </w:rPr>
      </w:pPr>
    </w:p>
    <w:p w14:paraId="7B109756" w14:textId="13BAE66C" w:rsidR="0004400A" w:rsidRPr="001B0BDD" w:rsidRDefault="004A3E2F" w:rsidP="001B0BDD">
      <w:pPr>
        <w:spacing w:after="0" w:line="240" w:lineRule="auto"/>
        <w:jc w:val="both"/>
        <w:rPr>
          <w:rFonts w:ascii="Arial" w:hAnsi="Arial" w:cs="Arial"/>
          <w:b/>
          <w:bCs/>
        </w:rPr>
      </w:pPr>
      <w:r w:rsidRPr="001B0BDD">
        <w:rPr>
          <w:rFonts w:ascii="Arial" w:hAnsi="Arial" w:cs="Arial"/>
          <w:b/>
          <w:bCs/>
        </w:rPr>
        <w:t>Absence from an Examination and Make-Up Examinations</w:t>
      </w:r>
    </w:p>
    <w:p w14:paraId="7A708EA1" w14:textId="72D3CF6A" w:rsidR="0004400A" w:rsidRPr="001B0BDD" w:rsidRDefault="0004400A" w:rsidP="001B0BDD">
      <w:pPr>
        <w:spacing w:after="0" w:line="240" w:lineRule="auto"/>
        <w:jc w:val="both"/>
        <w:rPr>
          <w:rFonts w:ascii="Arial" w:hAnsi="Arial" w:cs="Arial"/>
        </w:rPr>
      </w:pPr>
      <w:r w:rsidRPr="001B0BDD">
        <w:rPr>
          <w:rFonts w:ascii="Arial" w:hAnsi="Arial" w:cs="Arial"/>
        </w:rPr>
        <w:t xml:space="preserve">Examinations must be taken at the scheduled date and time. Students who are unable to take a scheduled examination due to an emergency must fill out the </w:t>
      </w:r>
      <w:hyperlink r:id="rId12" w:history="1">
        <w:r w:rsidRPr="001B0BDD">
          <w:rPr>
            <w:rStyle w:val="Hyperlink"/>
            <w:rFonts w:ascii="Arial" w:hAnsi="Arial" w:cs="Arial"/>
          </w:rPr>
          <w:t>Preclinical Absence Request Form</w:t>
        </w:r>
      </w:hyperlink>
      <w:r w:rsidRPr="001B0BDD">
        <w:rPr>
          <w:rFonts w:ascii="Arial" w:hAnsi="Arial" w:cs="Arial"/>
        </w:rPr>
        <w:t xml:space="preserve"> within twenty-four (24) hours of the missed examination. An emergency includes, but is not limited to, acute illness, hospitalization, automobile accident, acute illness of a child or other immediate human family member, or death of an immediate family member. If not included in this list, the Office of Student Engagement and Success will determine if it constitutes an emergency. If it is determined not to be an appropriate emergency, the absence will be deemed unapproved. An unapproved absence from a scheduled examination is grounds for the issuance of a penalty grade of zero points. Make-up examinations will </w:t>
      </w:r>
      <w:r w:rsidRPr="001B0BDD">
        <w:rPr>
          <w:rFonts w:ascii="Arial" w:hAnsi="Arial" w:cs="Arial"/>
          <w:u w:val="single"/>
        </w:rPr>
        <w:t>not</w:t>
      </w:r>
      <w:r w:rsidRPr="001B0BDD">
        <w:rPr>
          <w:rFonts w:ascii="Arial" w:hAnsi="Arial" w:cs="Arial"/>
        </w:rPr>
        <w:t xml:space="preserve"> be provided.</w:t>
      </w:r>
    </w:p>
    <w:p w14:paraId="4B1CBFFB" w14:textId="77777777" w:rsidR="0004400A" w:rsidRPr="001B0BDD" w:rsidRDefault="0004400A" w:rsidP="001B0BDD">
      <w:pPr>
        <w:pStyle w:val="NoSpacing"/>
        <w:jc w:val="both"/>
        <w:rPr>
          <w:rFonts w:ascii="Arial" w:hAnsi="Arial" w:cs="Arial"/>
          <w:sz w:val="22"/>
          <w:szCs w:val="22"/>
        </w:rPr>
      </w:pPr>
      <w:r w:rsidRPr="001B0BDD">
        <w:rPr>
          <w:rFonts w:ascii="Arial" w:hAnsi="Arial" w:cs="Arial"/>
          <w:sz w:val="22"/>
          <w:szCs w:val="22"/>
        </w:rPr>
        <w:br/>
      </w:r>
      <w:r w:rsidRPr="001B0BDD">
        <w:rPr>
          <w:rFonts w:ascii="Arial" w:hAnsi="Arial" w:cs="Arial"/>
          <w:b/>
          <w:bCs/>
          <w:sz w:val="22"/>
          <w:szCs w:val="22"/>
        </w:rPr>
        <w:t>Please note</w:t>
      </w:r>
      <w:r w:rsidRPr="001B0BDD">
        <w:rPr>
          <w:rFonts w:ascii="Arial" w:hAnsi="Arial" w:cs="Arial"/>
          <w:sz w:val="22"/>
          <w:szCs w:val="22"/>
        </w:rPr>
        <w:t>: Course moderators, in conjunction with the Office of Student Engagement and Success, reserve the right to determine the date, time and composition of make-up examinations if offered.</w:t>
      </w:r>
    </w:p>
    <w:p w14:paraId="72EC9DD9" w14:textId="77777777" w:rsidR="0004400A" w:rsidRPr="0004400A" w:rsidRDefault="0004400A" w:rsidP="0004400A">
      <w:pPr>
        <w:spacing w:after="0" w:line="240" w:lineRule="auto"/>
        <w:jc w:val="both"/>
        <w:rPr>
          <w:rFonts w:ascii="Arial" w:hAnsi="Arial" w:cs="Arial"/>
        </w:rPr>
      </w:pPr>
    </w:p>
    <w:sectPr w:rsidR="0004400A" w:rsidRPr="0004400A" w:rsidSect="00807501">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4FD9" w14:textId="77777777" w:rsidR="00267AF1" w:rsidRDefault="00267AF1" w:rsidP="00EC6F3A">
      <w:pPr>
        <w:spacing w:after="0" w:line="240" w:lineRule="auto"/>
      </w:pPr>
      <w:r>
        <w:separator/>
      </w:r>
    </w:p>
  </w:endnote>
  <w:endnote w:type="continuationSeparator" w:id="0">
    <w:p w14:paraId="6C61C434" w14:textId="77777777" w:rsidR="00267AF1" w:rsidRDefault="00267AF1" w:rsidP="00EC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4101" w14:textId="55A96128" w:rsidR="00EC6F3A" w:rsidRPr="003A7E79" w:rsidRDefault="00EC6F3A" w:rsidP="00EC6F3A">
    <w:pPr>
      <w:pStyle w:val="Footer"/>
      <w:rPr>
        <w:rFonts w:ascii="Arial" w:hAnsi="Arial" w:cs="Arial"/>
        <w:i/>
        <w:sz w:val="20"/>
      </w:rPr>
    </w:pPr>
    <w:r w:rsidRPr="003A7E79">
      <w:rPr>
        <w:rFonts w:ascii="Arial" w:hAnsi="Arial" w:cs="Arial"/>
        <w:i/>
        <w:sz w:val="20"/>
      </w:rPr>
      <w:t>Preclinical Phase DVM Program Examination Policy</w:t>
    </w:r>
  </w:p>
  <w:p w14:paraId="5099267B" w14:textId="2C01A5FE" w:rsidR="00EC6F3A" w:rsidRPr="003A7E79" w:rsidRDefault="00EC6F3A" w:rsidP="00EC6F3A">
    <w:pPr>
      <w:pStyle w:val="Footer"/>
      <w:rPr>
        <w:rFonts w:ascii="Arial" w:hAnsi="Arial" w:cs="Arial"/>
      </w:rPr>
    </w:pPr>
    <w:r w:rsidRPr="003A7E79">
      <w:rPr>
        <w:rFonts w:ascii="Arial" w:hAnsi="Arial" w:cs="Arial"/>
        <w:i/>
        <w:iCs/>
        <w:sz w:val="20"/>
        <w:szCs w:val="20"/>
      </w:rPr>
      <w:t xml:space="preserve">Updated </w:t>
    </w:r>
    <w:r w:rsidR="00283337" w:rsidRPr="003A7E79">
      <w:rPr>
        <w:rFonts w:ascii="Arial" w:hAnsi="Arial" w:cs="Arial"/>
        <w:i/>
        <w:iCs/>
        <w:sz w:val="20"/>
        <w:szCs w:val="20"/>
      </w:rPr>
      <w:t>July</w:t>
    </w:r>
    <w:r w:rsidRPr="003A7E79">
      <w:rPr>
        <w:rFonts w:ascii="Arial" w:hAnsi="Arial" w:cs="Arial"/>
        <w:i/>
        <w:iCs/>
        <w:sz w:val="20"/>
        <w:szCs w:val="20"/>
      </w:rPr>
      <w:t xml:space="preserve"> 2025</w:t>
    </w:r>
  </w:p>
  <w:p w14:paraId="2FE82E3D" w14:textId="77777777" w:rsidR="00EC6F3A" w:rsidRDefault="00EC6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9055" w14:textId="77777777" w:rsidR="00267AF1" w:rsidRDefault="00267AF1" w:rsidP="00EC6F3A">
      <w:pPr>
        <w:spacing w:after="0" w:line="240" w:lineRule="auto"/>
      </w:pPr>
      <w:r>
        <w:separator/>
      </w:r>
    </w:p>
  </w:footnote>
  <w:footnote w:type="continuationSeparator" w:id="0">
    <w:p w14:paraId="23C9669F" w14:textId="77777777" w:rsidR="00267AF1" w:rsidRDefault="00267AF1" w:rsidP="00EC6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03C"/>
    <w:multiLevelType w:val="hybridMultilevel"/>
    <w:tmpl w:val="2654B54A"/>
    <w:lvl w:ilvl="0" w:tplc="FFFFFFFF">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bullet"/>
      <w:lvlText w:val=""/>
      <w:lvlJc w:val="left"/>
      <w:pPr>
        <w:ind w:left="144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05DA4"/>
    <w:multiLevelType w:val="hybridMultilevel"/>
    <w:tmpl w:val="8820C572"/>
    <w:lvl w:ilvl="0" w:tplc="2C8A06CC">
      <w:start w:val="1"/>
      <w:numFmt w:val="lowerLetter"/>
      <w:lvlText w:val="%1."/>
      <w:lvlJc w:val="left"/>
      <w:pPr>
        <w:ind w:left="720" w:hanging="360"/>
      </w:pPr>
      <w:rPr>
        <w:b w:val="0"/>
        <w:bCs w:val="0"/>
      </w:rPr>
    </w:lvl>
    <w:lvl w:ilvl="1" w:tplc="0C2A14D8">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71E17"/>
    <w:multiLevelType w:val="hybridMultilevel"/>
    <w:tmpl w:val="39FCFE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D7EBB"/>
    <w:multiLevelType w:val="hybridMultilevel"/>
    <w:tmpl w:val="39FCFE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1F3205"/>
    <w:multiLevelType w:val="hybridMultilevel"/>
    <w:tmpl w:val="66ECE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1595B"/>
    <w:multiLevelType w:val="hybridMultilevel"/>
    <w:tmpl w:val="835A7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F0E6E"/>
    <w:multiLevelType w:val="hybridMultilevel"/>
    <w:tmpl w:val="AD3EC52A"/>
    <w:lvl w:ilvl="0" w:tplc="7826B9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321E6"/>
    <w:multiLevelType w:val="hybridMultilevel"/>
    <w:tmpl w:val="1CFE8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4282D"/>
    <w:multiLevelType w:val="hybridMultilevel"/>
    <w:tmpl w:val="F586C6D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F6F64"/>
    <w:multiLevelType w:val="hybridMultilevel"/>
    <w:tmpl w:val="3EDCC9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14038"/>
    <w:multiLevelType w:val="hybridMultilevel"/>
    <w:tmpl w:val="55C859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144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D43C4"/>
    <w:multiLevelType w:val="hybridMultilevel"/>
    <w:tmpl w:val="1D4AE17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405E42"/>
    <w:multiLevelType w:val="hybridMultilevel"/>
    <w:tmpl w:val="7398EFC6"/>
    <w:lvl w:ilvl="0" w:tplc="FFFFFFFF">
      <w:start w:val="1"/>
      <w:numFmt w:val="lowerLetter"/>
      <w:lvlText w:val="%1."/>
      <w:lvlJc w:val="left"/>
      <w:pPr>
        <w:ind w:left="720" w:hanging="360"/>
      </w:pPr>
      <w:rPr>
        <w:b w:val="0"/>
        <w:bCs w:val="0"/>
      </w:rPr>
    </w:lvl>
    <w:lvl w:ilvl="1" w:tplc="FFFFFFFF">
      <w:start w:val="1"/>
      <w:numFmt w:val="bullet"/>
      <w:lvlText w:val=""/>
      <w:lvlJc w:val="left"/>
      <w:pPr>
        <w:ind w:left="1440" w:hanging="360"/>
      </w:pPr>
      <w:rPr>
        <w:rFonts w:ascii="Wingdings" w:hAnsi="Wingdings"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422C30"/>
    <w:multiLevelType w:val="hybridMultilevel"/>
    <w:tmpl w:val="DBE0D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07378"/>
    <w:multiLevelType w:val="hybridMultilevel"/>
    <w:tmpl w:val="38101A6A"/>
    <w:lvl w:ilvl="0" w:tplc="04090019">
      <w:start w:val="1"/>
      <w:numFmt w:val="lowerLetter"/>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5" w15:restartNumberingAfterBreak="0">
    <w:nsid w:val="68205156"/>
    <w:multiLevelType w:val="hybridMultilevel"/>
    <w:tmpl w:val="D5F0DCEA"/>
    <w:lvl w:ilvl="0" w:tplc="37BC9D3C">
      <w:start w:val="1"/>
      <w:numFmt w:val="lowerLetter"/>
      <w:lvlText w:val="%1."/>
      <w:lvlJc w:val="left"/>
      <w:pPr>
        <w:ind w:left="720" w:hanging="360"/>
      </w:pPr>
      <w:rPr>
        <w:b w:val="0"/>
        <w:bCs w:val="0"/>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346D01"/>
    <w:multiLevelType w:val="hybridMultilevel"/>
    <w:tmpl w:val="6096E54E"/>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29350A"/>
    <w:multiLevelType w:val="hybridMultilevel"/>
    <w:tmpl w:val="8CA064F0"/>
    <w:lvl w:ilvl="0" w:tplc="FFFFFFFF">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bullet"/>
      <w:lvlText w:val=""/>
      <w:lvlJc w:val="left"/>
      <w:pPr>
        <w:ind w:left="144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847679"/>
    <w:multiLevelType w:val="hybridMultilevel"/>
    <w:tmpl w:val="3112F990"/>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55E70D7"/>
    <w:multiLevelType w:val="hybridMultilevel"/>
    <w:tmpl w:val="79202324"/>
    <w:lvl w:ilvl="0" w:tplc="04090019">
      <w:start w:val="1"/>
      <w:numFmt w:val="lowerLetter"/>
      <w:lvlText w:val="%1."/>
      <w:lvlJc w:val="left"/>
      <w:pPr>
        <w:ind w:left="720" w:hanging="360"/>
      </w:pPr>
    </w:lvl>
    <w:lvl w:ilvl="1" w:tplc="68BEDF1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96437"/>
    <w:multiLevelType w:val="hybridMultilevel"/>
    <w:tmpl w:val="CEB235B0"/>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94286B"/>
    <w:multiLevelType w:val="hybridMultilevel"/>
    <w:tmpl w:val="FA78530C"/>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144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655833">
    <w:abstractNumId w:val="19"/>
  </w:num>
  <w:num w:numId="2" w16cid:durableId="178811911">
    <w:abstractNumId w:val="16"/>
  </w:num>
  <w:num w:numId="3" w16cid:durableId="1303997881">
    <w:abstractNumId w:val="6"/>
  </w:num>
  <w:num w:numId="4" w16cid:durableId="1885943620">
    <w:abstractNumId w:val="18"/>
  </w:num>
  <w:num w:numId="5" w16cid:durableId="1187282875">
    <w:abstractNumId w:val="1"/>
  </w:num>
  <w:num w:numId="6" w16cid:durableId="2060205277">
    <w:abstractNumId w:val="9"/>
  </w:num>
  <w:num w:numId="7" w16cid:durableId="271673489">
    <w:abstractNumId w:val="14"/>
  </w:num>
  <w:num w:numId="8" w16cid:durableId="786628648">
    <w:abstractNumId w:val="8"/>
  </w:num>
  <w:num w:numId="9" w16cid:durableId="1862085119">
    <w:abstractNumId w:val="13"/>
  </w:num>
  <w:num w:numId="10" w16cid:durableId="2060780834">
    <w:abstractNumId w:val="4"/>
  </w:num>
  <w:num w:numId="11" w16cid:durableId="917859345">
    <w:abstractNumId w:val="5"/>
  </w:num>
  <w:num w:numId="12" w16cid:durableId="988821591">
    <w:abstractNumId w:val="2"/>
  </w:num>
  <w:num w:numId="13" w16cid:durableId="2077392113">
    <w:abstractNumId w:val="11"/>
  </w:num>
  <w:num w:numId="14" w16cid:durableId="304091833">
    <w:abstractNumId w:val="3"/>
  </w:num>
  <w:num w:numId="15" w16cid:durableId="844592023">
    <w:abstractNumId w:val="7"/>
  </w:num>
  <w:num w:numId="16" w16cid:durableId="612517960">
    <w:abstractNumId w:val="15"/>
  </w:num>
  <w:num w:numId="17" w16cid:durableId="1500732426">
    <w:abstractNumId w:val="10"/>
  </w:num>
  <w:num w:numId="18" w16cid:durableId="1094278890">
    <w:abstractNumId w:val="20"/>
  </w:num>
  <w:num w:numId="19" w16cid:durableId="1976255557">
    <w:abstractNumId w:val="17"/>
  </w:num>
  <w:num w:numId="20" w16cid:durableId="1405684759">
    <w:abstractNumId w:val="0"/>
  </w:num>
  <w:num w:numId="21" w16cid:durableId="1410270094">
    <w:abstractNumId w:val="21"/>
  </w:num>
  <w:num w:numId="22" w16cid:durableId="1730492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F0"/>
    <w:rsid w:val="000043E5"/>
    <w:rsid w:val="00021619"/>
    <w:rsid w:val="00031B01"/>
    <w:rsid w:val="0004400A"/>
    <w:rsid w:val="00062F27"/>
    <w:rsid w:val="000813F5"/>
    <w:rsid w:val="00097B2D"/>
    <w:rsid w:val="000B68B4"/>
    <w:rsid w:val="000C7614"/>
    <w:rsid w:val="000F3105"/>
    <w:rsid w:val="00110649"/>
    <w:rsid w:val="001638E7"/>
    <w:rsid w:val="001A1978"/>
    <w:rsid w:val="001A56E9"/>
    <w:rsid w:val="001B0BDD"/>
    <w:rsid w:val="001E5C60"/>
    <w:rsid w:val="00221C9C"/>
    <w:rsid w:val="00267AF1"/>
    <w:rsid w:val="00270548"/>
    <w:rsid w:val="00283337"/>
    <w:rsid w:val="002A4437"/>
    <w:rsid w:val="00350F34"/>
    <w:rsid w:val="003608C3"/>
    <w:rsid w:val="00375C40"/>
    <w:rsid w:val="003A7E79"/>
    <w:rsid w:val="003B05F0"/>
    <w:rsid w:val="003F244A"/>
    <w:rsid w:val="00480E2E"/>
    <w:rsid w:val="00494922"/>
    <w:rsid w:val="00495BEA"/>
    <w:rsid w:val="004A3E2F"/>
    <w:rsid w:val="004A695E"/>
    <w:rsid w:val="004C2949"/>
    <w:rsid w:val="004D5D07"/>
    <w:rsid w:val="00506C7D"/>
    <w:rsid w:val="0057676C"/>
    <w:rsid w:val="0059088C"/>
    <w:rsid w:val="005A798E"/>
    <w:rsid w:val="005F700A"/>
    <w:rsid w:val="0060784A"/>
    <w:rsid w:val="00614F29"/>
    <w:rsid w:val="00623436"/>
    <w:rsid w:val="006554B3"/>
    <w:rsid w:val="00667EAC"/>
    <w:rsid w:val="00686D6E"/>
    <w:rsid w:val="007059BF"/>
    <w:rsid w:val="0075002E"/>
    <w:rsid w:val="007E050B"/>
    <w:rsid w:val="00804F9D"/>
    <w:rsid w:val="00807501"/>
    <w:rsid w:val="00861709"/>
    <w:rsid w:val="0086248B"/>
    <w:rsid w:val="00887B10"/>
    <w:rsid w:val="008D1FAB"/>
    <w:rsid w:val="009522B2"/>
    <w:rsid w:val="00973977"/>
    <w:rsid w:val="00AB4C90"/>
    <w:rsid w:val="00AC478A"/>
    <w:rsid w:val="00AE51AB"/>
    <w:rsid w:val="00B556FD"/>
    <w:rsid w:val="00B81064"/>
    <w:rsid w:val="00BC048A"/>
    <w:rsid w:val="00BD15F3"/>
    <w:rsid w:val="00BF6FAA"/>
    <w:rsid w:val="00BF78F2"/>
    <w:rsid w:val="00C135F6"/>
    <w:rsid w:val="00C44CE2"/>
    <w:rsid w:val="00C652E8"/>
    <w:rsid w:val="00CD5B5A"/>
    <w:rsid w:val="00CE197B"/>
    <w:rsid w:val="00D116F7"/>
    <w:rsid w:val="00D943AF"/>
    <w:rsid w:val="00DD3415"/>
    <w:rsid w:val="00DF4DA3"/>
    <w:rsid w:val="00E24FF2"/>
    <w:rsid w:val="00E5452A"/>
    <w:rsid w:val="00E677EC"/>
    <w:rsid w:val="00E802BD"/>
    <w:rsid w:val="00EC4925"/>
    <w:rsid w:val="00EC6F3A"/>
    <w:rsid w:val="00ED7174"/>
    <w:rsid w:val="00ED7E18"/>
    <w:rsid w:val="00EF492D"/>
    <w:rsid w:val="00F1375B"/>
    <w:rsid w:val="00F76BFA"/>
    <w:rsid w:val="00F83307"/>
    <w:rsid w:val="00FA2C67"/>
    <w:rsid w:val="00FC5ABC"/>
    <w:rsid w:val="00FD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E27A"/>
  <w15:chartTrackingRefBased/>
  <w15:docId w15:val="{4C921525-E533-4801-ADD6-C7F3B57B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5F0"/>
    <w:pPr>
      <w:spacing w:line="259" w:lineRule="auto"/>
    </w:pPr>
    <w:rPr>
      <w:kern w:val="0"/>
      <w:sz w:val="22"/>
      <w:szCs w:val="22"/>
      <w14:ligatures w14:val="none"/>
    </w:rPr>
  </w:style>
  <w:style w:type="paragraph" w:styleId="Heading1">
    <w:name w:val="heading 1"/>
    <w:basedOn w:val="Normal"/>
    <w:next w:val="Normal"/>
    <w:link w:val="Heading1Char"/>
    <w:uiPriority w:val="9"/>
    <w:qFormat/>
    <w:rsid w:val="003B0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0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0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0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5F0"/>
    <w:rPr>
      <w:rFonts w:eastAsiaTheme="majorEastAsia" w:cstheme="majorBidi"/>
      <w:color w:val="272727" w:themeColor="text1" w:themeTint="D8"/>
    </w:rPr>
  </w:style>
  <w:style w:type="paragraph" w:styleId="Title">
    <w:name w:val="Title"/>
    <w:basedOn w:val="Normal"/>
    <w:next w:val="Normal"/>
    <w:link w:val="TitleChar"/>
    <w:uiPriority w:val="10"/>
    <w:qFormat/>
    <w:rsid w:val="003B0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5F0"/>
    <w:pPr>
      <w:spacing w:before="160"/>
      <w:jc w:val="center"/>
    </w:pPr>
    <w:rPr>
      <w:i/>
      <w:iCs/>
      <w:color w:val="404040" w:themeColor="text1" w:themeTint="BF"/>
    </w:rPr>
  </w:style>
  <w:style w:type="character" w:customStyle="1" w:styleId="QuoteChar">
    <w:name w:val="Quote Char"/>
    <w:basedOn w:val="DefaultParagraphFont"/>
    <w:link w:val="Quote"/>
    <w:uiPriority w:val="29"/>
    <w:rsid w:val="003B05F0"/>
    <w:rPr>
      <w:i/>
      <w:iCs/>
      <w:color w:val="404040" w:themeColor="text1" w:themeTint="BF"/>
    </w:rPr>
  </w:style>
  <w:style w:type="paragraph" w:styleId="ListParagraph">
    <w:name w:val="List Paragraph"/>
    <w:basedOn w:val="Normal"/>
    <w:uiPriority w:val="34"/>
    <w:qFormat/>
    <w:rsid w:val="003B05F0"/>
    <w:pPr>
      <w:ind w:left="720"/>
      <w:contextualSpacing/>
    </w:pPr>
  </w:style>
  <w:style w:type="character" w:styleId="IntenseEmphasis">
    <w:name w:val="Intense Emphasis"/>
    <w:basedOn w:val="DefaultParagraphFont"/>
    <w:uiPriority w:val="21"/>
    <w:qFormat/>
    <w:rsid w:val="003B05F0"/>
    <w:rPr>
      <w:i/>
      <w:iCs/>
      <w:color w:val="0F4761" w:themeColor="accent1" w:themeShade="BF"/>
    </w:rPr>
  </w:style>
  <w:style w:type="paragraph" w:styleId="IntenseQuote">
    <w:name w:val="Intense Quote"/>
    <w:basedOn w:val="Normal"/>
    <w:next w:val="Normal"/>
    <w:link w:val="IntenseQuoteChar"/>
    <w:uiPriority w:val="30"/>
    <w:qFormat/>
    <w:rsid w:val="003B0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5F0"/>
    <w:rPr>
      <w:i/>
      <w:iCs/>
      <w:color w:val="0F4761" w:themeColor="accent1" w:themeShade="BF"/>
    </w:rPr>
  </w:style>
  <w:style w:type="character" w:styleId="IntenseReference">
    <w:name w:val="Intense Reference"/>
    <w:basedOn w:val="DefaultParagraphFont"/>
    <w:uiPriority w:val="32"/>
    <w:qFormat/>
    <w:rsid w:val="003B05F0"/>
    <w:rPr>
      <w:b/>
      <w:bCs/>
      <w:smallCaps/>
      <w:color w:val="0F4761" w:themeColor="accent1" w:themeShade="BF"/>
      <w:spacing w:val="5"/>
    </w:rPr>
  </w:style>
  <w:style w:type="character" w:styleId="Hyperlink">
    <w:name w:val="Hyperlink"/>
    <w:basedOn w:val="DefaultParagraphFont"/>
    <w:uiPriority w:val="99"/>
    <w:unhideWhenUsed/>
    <w:rsid w:val="003B05F0"/>
    <w:rPr>
      <w:color w:val="0000FF"/>
      <w:u w:val="single"/>
    </w:rPr>
  </w:style>
  <w:style w:type="paragraph" w:styleId="TOC2">
    <w:name w:val="toc 2"/>
    <w:next w:val="Normal"/>
    <w:autoRedefine/>
    <w:uiPriority w:val="39"/>
    <w:unhideWhenUsed/>
    <w:rsid w:val="003B05F0"/>
    <w:pPr>
      <w:spacing w:before="120" w:after="0" w:line="240" w:lineRule="auto"/>
      <w:ind w:left="240"/>
    </w:pPr>
    <w:rPr>
      <w:rFonts w:cstheme="minorHAnsi"/>
      <w:b/>
      <w:bCs/>
      <w:sz w:val="22"/>
      <w:szCs w:val="22"/>
    </w:rPr>
  </w:style>
  <w:style w:type="paragraph" w:styleId="TOC3">
    <w:name w:val="toc 3"/>
    <w:next w:val="Normal"/>
    <w:autoRedefine/>
    <w:uiPriority w:val="39"/>
    <w:unhideWhenUsed/>
    <w:rsid w:val="003B05F0"/>
    <w:pPr>
      <w:spacing w:after="0" w:line="240" w:lineRule="auto"/>
      <w:ind w:left="480"/>
    </w:pPr>
    <w:rPr>
      <w:rFonts w:cstheme="minorHAnsi"/>
      <w:sz w:val="20"/>
      <w:szCs w:val="20"/>
    </w:rPr>
  </w:style>
  <w:style w:type="paragraph" w:styleId="TOCHeading">
    <w:name w:val="TOC Heading"/>
    <w:basedOn w:val="Heading1"/>
    <w:next w:val="Normal"/>
    <w:uiPriority w:val="39"/>
    <w:unhideWhenUsed/>
    <w:qFormat/>
    <w:rsid w:val="003B05F0"/>
    <w:pPr>
      <w:spacing w:before="480" w:after="0" w:line="276" w:lineRule="auto"/>
      <w:outlineLvl w:val="9"/>
    </w:pPr>
    <w:rPr>
      <w:rFonts w:asciiTheme="minorHAnsi" w:hAnsiTheme="minorHAnsi" w:cstheme="minorHAnsi"/>
      <w:b/>
      <w:bCs/>
      <w:color w:val="19453B"/>
      <w:sz w:val="28"/>
      <w:szCs w:val="28"/>
    </w:rPr>
  </w:style>
  <w:style w:type="paragraph" w:styleId="TOC1">
    <w:name w:val="toc 1"/>
    <w:basedOn w:val="Normal"/>
    <w:next w:val="Normal"/>
    <w:autoRedefine/>
    <w:uiPriority w:val="39"/>
    <w:unhideWhenUsed/>
    <w:rsid w:val="00EC6F3A"/>
    <w:pPr>
      <w:tabs>
        <w:tab w:val="right" w:leader="dot" w:pos="9350"/>
      </w:tabs>
      <w:spacing w:before="120" w:after="0" w:line="240" w:lineRule="auto"/>
    </w:pPr>
    <w:rPr>
      <w:rFonts w:cstheme="minorHAnsi"/>
      <w:b/>
      <w:bCs/>
      <w:i/>
      <w:iCs/>
      <w:kern w:val="2"/>
      <w:sz w:val="24"/>
      <w:szCs w:val="24"/>
      <w14:ligatures w14:val="standardContextual"/>
    </w:rPr>
  </w:style>
  <w:style w:type="paragraph" w:styleId="Header">
    <w:name w:val="header"/>
    <w:basedOn w:val="Normal"/>
    <w:link w:val="HeaderChar"/>
    <w:uiPriority w:val="99"/>
    <w:unhideWhenUsed/>
    <w:rsid w:val="00EC6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F3A"/>
    <w:rPr>
      <w:kern w:val="0"/>
      <w:sz w:val="22"/>
      <w:szCs w:val="22"/>
      <w14:ligatures w14:val="none"/>
    </w:rPr>
  </w:style>
  <w:style w:type="paragraph" w:styleId="Footer">
    <w:name w:val="footer"/>
    <w:basedOn w:val="Normal"/>
    <w:link w:val="FooterChar"/>
    <w:uiPriority w:val="99"/>
    <w:unhideWhenUsed/>
    <w:rsid w:val="00EC6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F3A"/>
    <w:rPr>
      <w:kern w:val="0"/>
      <w:sz w:val="22"/>
      <w:szCs w:val="22"/>
      <w14:ligatures w14:val="none"/>
    </w:rPr>
  </w:style>
  <w:style w:type="paragraph" w:styleId="Revision">
    <w:name w:val="Revision"/>
    <w:hidden/>
    <w:uiPriority w:val="99"/>
    <w:semiHidden/>
    <w:rsid w:val="003608C3"/>
    <w:pPr>
      <w:spacing w:after="0" w:line="240" w:lineRule="auto"/>
    </w:pPr>
    <w:rPr>
      <w:kern w:val="0"/>
      <w:sz w:val="22"/>
      <w:szCs w:val="22"/>
      <w14:ligatures w14:val="none"/>
    </w:rPr>
  </w:style>
  <w:style w:type="paragraph" w:styleId="NoSpacing">
    <w:name w:val="No Spacing"/>
    <w:uiPriority w:val="1"/>
    <w:qFormat/>
    <w:rsid w:val="00044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MHEXIi9k2UGSEXQjetVofbfBqsTVASdDqVq9eJyepmhUOEpKN0lRRE1EWkxYWjg5R1VDQVdGTU9NRi4u&amp;route=shortur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amsoft.com/resources/examplify-minimum-system-requir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23E971587254184BDF93347C14210" ma:contentTypeVersion="20" ma:contentTypeDescription="Create a new document." ma:contentTypeScope="" ma:versionID="b77e2a52cabe8c43c58b0afc78290a8e">
  <xsd:schema xmlns:xsd="http://www.w3.org/2001/XMLSchema" xmlns:xs="http://www.w3.org/2001/XMLSchema" xmlns:p="http://schemas.microsoft.com/office/2006/metadata/properties" xmlns:ns1="http://schemas.microsoft.com/sharepoint/v3" xmlns:ns2="70140df6-2c1e-4217-9eb9-875a11f1061d" xmlns:ns3="5eff8f41-d135-4d42-9d33-66e1933d43cc" targetNamespace="http://schemas.microsoft.com/office/2006/metadata/properties" ma:root="true" ma:fieldsID="a6ecb09b0dfaf0015dd849035549d5c4" ns1:_="" ns2:_="" ns3:_="">
    <xsd:import namespace="http://schemas.microsoft.com/sharepoint/v3"/>
    <xsd:import namespace="70140df6-2c1e-4217-9eb9-875a11f1061d"/>
    <xsd:import namespace="5eff8f41-d135-4d42-9d33-66e1933d43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40df6-2c1e-4217-9eb9-875a11f10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f8f41-d135-4d42-9d33-66e1933d43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8b02b96-4398-4d8a-ba59-7b8fd633f6cb}" ma:internalName="TaxCatchAll" ma:showField="CatchAllData" ma:web="5eff8f41-d135-4d42-9d33-66e1933d4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0140df6-2c1e-4217-9eb9-875a11f1061d">
      <Terms xmlns="http://schemas.microsoft.com/office/infopath/2007/PartnerControls"/>
    </lcf76f155ced4ddcb4097134ff3c332f>
    <TaxCatchAll xmlns="5eff8f41-d135-4d42-9d33-66e1933d43c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4949F6-2BCC-48EE-854D-B9A9F97AB7F2}">
  <ds:schemaRefs>
    <ds:schemaRef ds:uri="http://schemas.microsoft.com/sharepoint/v3/contenttype/forms"/>
  </ds:schemaRefs>
</ds:datastoreItem>
</file>

<file path=customXml/itemProps2.xml><?xml version="1.0" encoding="utf-8"?>
<ds:datastoreItem xmlns:ds="http://schemas.openxmlformats.org/officeDocument/2006/customXml" ds:itemID="{828EAEB6-98F7-4084-A0BF-3EB90BAE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40df6-2c1e-4217-9eb9-875a11f1061d"/>
    <ds:schemaRef ds:uri="5eff8f41-d135-4d42-9d33-66e1933d4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C8A61-A210-4541-B53F-E02EEDA9BF83}">
  <ds:schemaRefs>
    <ds:schemaRef ds:uri="http://schemas.microsoft.com/office/2006/metadata/properties"/>
    <ds:schemaRef ds:uri="http://schemas.microsoft.com/office/infopath/2007/PartnerControls"/>
    <ds:schemaRef ds:uri="http://schemas.microsoft.com/sharepoint/v3"/>
    <ds:schemaRef ds:uri="70140df6-2c1e-4217-9eb9-875a11f1061d"/>
    <ds:schemaRef ds:uri="5eff8f41-d135-4d42-9d33-66e1933d43cc"/>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Sarah</dc:creator>
  <cp:keywords/>
  <dc:description/>
  <cp:lastModifiedBy>Breslin, Mikaela</cp:lastModifiedBy>
  <cp:revision>10</cp:revision>
  <dcterms:created xsi:type="dcterms:W3CDTF">2025-08-08T16:28:00Z</dcterms:created>
  <dcterms:modified xsi:type="dcterms:W3CDTF">2025-08-12T13:30:00Z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0x010100C3823E971587254184BDF93347C14210</vt:lpwstr>
  </property>
</Properties>
</file>