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6CFF" w14:textId="69C6A652" w:rsidR="00DB46FD" w:rsidRPr="009F5F8A" w:rsidRDefault="009C308C" w:rsidP="00DB46FD">
      <w:pPr>
        <w:jc w:val="center"/>
        <w:rPr>
          <w:rFonts w:ascii="Aptos" w:hAnsi="Aptos" w:cs="Arial"/>
        </w:rPr>
      </w:pPr>
      <w:bookmarkStart w:id="0" w:name="OLE_LINK198"/>
      <w:r w:rsidRPr="009F5F8A">
        <w:rPr>
          <w:rFonts w:ascii="Aptos" w:hAnsi="Aptos"/>
          <w:noProof/>
        </w:rPr>
        <w:drawing>
          <wp:inline distT="0" distB="0" distL="0" distR="0" wp14:anchorId="77B9A660" wp14:editId="2830B2E1">
            <wp:extent cx="5303520" cy="647075"/>
            <wp:effectExtent l="0" t="0" r="0" b="635"/>
            <wp:docPr id="1340008590" name="Picture 1340008590" descr="Michigan State University College of Veterinary Medicine logo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08590" name="Picture 1340008590" descr="Michigan State University College of Veterinary Medicine logo in green."/>
                    <pic:cNvPicPr/>
                  </pic:nvPicPr>
                  <pic:blipFill>
                    <a:blip r:embed="rId11">
                      <a:extLst>
                        <a:ext uri="{28A0092B-C50C-407E-A947-70E740481C1C}">
                          <a14:useLocalDpi xmlns:a14="http://schemas.microsoft.com/office/drawing/2010/main" val="0"/>
                        </a:ext>
                      </a:extLst>
                    </a:blip>
                    <a:stretch>
                      <a:fillRect/>
                    </a:stretch>
                  </pic:blipFill>
                  <pic:spPr>
                    <a:xfrm>
                      <a:off x="0" y="0"/>
                      <a:ext cx="5303520" cy="647075"/>
                    </a:xfrm>
                    <a:prstGeom prst="rect">
                      <a:avLst/>
                    </a:prstGeom>
                  </pic:spPr>
                </pic:pic>
              </a:graphicData>
            </a:graphic>
          </wp:inline>
        </w:drawing>
      </w:r>
      <w:bookmarkStart w:id="1" w:name="OLE_LINK1"/>
    </w:p>
    <w:p w14:paraId="56F1EF81" w14:textId="77777777" w:rsidR="00DB46FD" w:rsidRPr="009F5F8A" w:rsidRDefault="00DB46FD" w:rsidP="00DB46FD">
      <w:pPr>
        <w:pStyle w:val="NoSpacing"/>
        <w:rPr>
          <w:sz w:val="13"/>
          <w:szCs w:val="13"/>
        </w:rPr>
      </w:pPr>
    </w:p>
    <w:bookmarkEnd w:id="0"/>
    <w:bookmarkEnd w:id="1"/>
    <w:p w14:paraId="53D33B99" w14:textId="3F8C233A" w:rsidR="005C66B4" w:rsidRPr="009F5F8A" w:rsidRDefault="00C134A2" w:rsidP="00BE1876">
      <w:pPr>
        <w:jc w:val="center"/>
        <w:rPr>
          <w:rFonts w:ascii="Aptos" w:hAnsi="Aptos"/>
          <w:sz w:val="28"/>
          <w:szCs w:val="28"/>
        </w:rPr>
      </w:pPr>
      <w:r w:rsidRPr="009F5F8A">
        <w:rPr>
          <w:rFonts w:ascii="Aptos" w:hAnsi="Aptos" w:cs="Arial"/>
          <w:b/>
          <w:bCs/>
          <w:sz w:val="28"/>
          <w:szCs w:val="28"/>
        </w:rPr>
        <w:t xml:space="preserve">College of Veterinary Medicine, </w:t>
      </w:r>
      <w:r w:rsidR="008A7F0E" w:rsidRPr="009F5F8A">
        <w:rPr>
          <w:rFonts w:ascii="Aptos" w:hAnsi="Aptos" w:cs="Arial"/>
          <w:b/>
          <w:bCs/>
          <w:sz w:val="28"/>
          <w:szCs w:val="28"/>
        </w:rPr>
        <w:t xml:space="preserve">Graduate Professional (DVM) </w:t>
      </w:r>
      <w:r w:rsidRPr="009F5F8A">
        <w:rPr>
          <w:rFonts w:ascii="Aptos" w:hAnsi="Aptos" w:cs="Arial"/>
          <w:b/>
          <w:bCs/>
          <w:sz w:val="28"/>
          <w:szCs w:val="28"/>
        </w:rPr>
        <w:t>Academic Policy and Guidelines for Academic Recommendations</w:t>
      </w:r>
    </w:p>
    <w:sdt>
      <w:sdtPr>
        <w:id w:val="-357350373"/>
        <w:docPartObj>
          <w:docPartGallery w:val="Table of Contents"/>
          <w:docPartUnique/>
        </w:docPartObj>
      </w:sdtPr>
      <w:sdtEndPr>
        <w:rPr>
          <w:rFonts w:ascii="Aptos" w:eastAsiaTheme="minorHAnsi" w:hAnsi="Aptos" w:cstheme="minorBidi"/>
          <w:noProof/>
          <w:color w:val="auto"/>
          <w:kern w:val="2"/>
          <w:sz w:val="22"/>
          <w:szCs w:val="22"/>
          <w14:ligatures w14:val="standardContextual"/>
        </w:rPr>
      </w:sdtEndPr>
      <w:sdtContent>
        <w:p w14:paraId="69A24328" w14:textId="7D6DB8DF" w:rsidR="005C66B4" w:rsidRPr="009F5F8A" w:rsidRDefault="005C66B4">
          <w:pPr>
            <w:pStyle w:val="TOCHeading"/>
          </w:pPr>
          <w:r w:rsidRPr="009F5F8A">
            <w:t>Table of Contents</w:t>
          </w:r>
        </w:p>
        <w:p w14:paraId="4C4964CD" w14:textId="53B65A97" w:rsidR="009F5F8A" w:rsidRDefault="005C66B4">
          <w:pPr>
            <w:pStyle w:val="TOC1"/>
            <w:tabs>
              <w:tab w:val="left" w:pos="440"/>
            </w:tabs>
            <w:rPr>
              <w:rFonts w:eastAsiaTheme="minorEastAsia"/>
              <w:b w:val="0"/>
              <w:bCs w:val="0"/>
              <w:noProof/>
              <w:sz w:val="24"/>
              <w:szCs w:val="24"/>
            </w:rPr>
          </w:pPr>
          <w:r w:rsidRPr="009F5F8A">
            <w:rPr>
              <w:rFonts w:ascii="Aptos" w:hAnsi="Aptos"/>
              <w:sz w:val="22"/>
              <w:szCs w:val="22"/>
            </w:rPr>
            <w:fldChar w:fldCharType="begin"/>
          </w:r>
          <w:r w:rsidRPr="009F5F8A">
            <w:rPr>
              <w:rFonts w:ascii="Aptos" w:hAnsi="Aptos"/>
              <w:sz w:val="22"/>
              <w:szCs w:val="22"/>
            </w:rPr>
            <w:instrText xml:space="preserve"> TOC \o "1-3" \h \z \u </w:instrText>
          </w:r>
          <w:r w:rsidRPr="009F5F8A">
            <w:rPr>
              <w:rFonts w:ascii="Aptos" w:hAnsi="Aptos"/>
              <w:sz w:val="22"/>
              <w:szCs w:val="22"/>
            </w:rPr>
            <w:fldChar w:fldCharType="separate"/>
          </w:r>
          <w:hyperlink w:anchor="_Toc206490021" w:history="1">
            <w:r w:rsidR="009F5F8A" w:rsidRPr="00DE3705">
              <w:rPr>
                <w:rStyle w:val="Hyperlink"/>
                <w:noProof/>
              </w:rPr>
              <w:t>1</w:t>
            </w:r>
            <w:r w:rsidR="009F5F8A">
              <w:rPr>
                <w:rFonts w:eastAsiaTheme="minorEastAsia"/>
                <w:b w:val="0"/>
                <w:bCs w:val="0"/>
                <w:noProof/>
                <w:sz w:val="24"/>
                <w:szCs w:val="24"/>
              </w:rPr>
              <w:tab/>
            </w:r>
            <w:r w:rsidR="009F5F8A" w:rsidRPr="00DE3705">
              <w:rPr>
                <w:rStyle w:val="Hyperlink"/>
                <w:noProof/>
              </w:rPr>
              <w:t>General Guidelines, Preclinical and Clinical Phases of the Curriculum</w:t>
            </w:r>
            <w:r w:rsidR="009F5F8A">
              <w:rPr>
                <w:noProof/>
                <w:webHidden/>
              </w:rPr>
              <w:tab/>
            </w:r>
            <w:r w:rsidR="009F5F8A">
              <w:rPr>
                <w:noProof/>
                <w:webHidden/>
              </w:rPr>
              <w:fldChar w:fldCharType="begin"/>
            </w:r>
            <w:r w:rsidR="009F5F8A">
              <w:rPr>
                <w:noProof/>
                <w:webHidden/>
              </w:rPr>
              <w:instrText xml:space="preserve"> PAGEREF _Toc206490021 \h </w:instrText>
            </w:r>
            <w:r w:rsidR="009F5F8A">
              <w:rPr>
                <w:noProof/>
                <w:webHidden/>
              </w:rPr>
            </w:r>
            <w:r w:rsidR="009F5F8A">
              <w:rPr>
                <w:noProof/>
                <w:webHidden/>
              </w:rPr>
              <w:fldChar w:fldCharType="separate"/>
            </w:r>
            <w:r w:rsidR="009F5F8A">
              <w:rPr>
                <w:noProof/>
                <w:webHidden/>
              </w:rPr>
              <w:t>2</w:t>
            </w:r>
            <w:r w:rsidR="009F5F8A">
              <w:rPr>
                <w:noProof/>
                <w:webHidden/>
              </w:rPr>
              <w:fldChar w:fldCharType="end"/>
            </w:r>
          </w:hyperlink>
        </w:p>
        <w:p w14:paraId="36ACF4D9" w14:textId="3C01D79F" w:rsidR="009F5F8A" w:rsidRDefault="009F5F8A">
          <w:pPr>
            <w:pStyle w:val="TOC2"/>
            <w:tabs>
              <w:tab w:val="left" w:pos="880"/>
              <w:tab w:val="right" w:leader="dot" w:pos="9350"/>
            </w:tabs>
            <w:rPr>
              <w:rFonts w:eastAsiaTheme="minorEastAsia"/>
              <w:i w:val="0"/>
              <w:iCs w:val="0"/>
              <w:noProof/>
              <w:sz w:val="24"/>
              <w:szCs w:val="24"/>
            </w:rPr>
          </w:pPr>
          <w:hyperlink w:anchor="_Toc206490022" w:history="1">
            <w:r w:rsidRPr="00DE3705">
              <w:rPr>
                <w:rStyle w:val="Hyperlink"/>
                <w:noProof/>
              </w:rPr>
              <w:t>1.1</w:t>
            </w:r>
            <w:r>
              <w:rPr>
                <w:rFonts w:eastAsiaTheme="minorEastAsia"/>
                <w:i w:val="0"/>
                <w:iCs w:val="0"/>
                <w:noProof/>
                <w:sz w:val="24"/>
                <w:szCs w:val="24"/>
              </w:rPr>
              <w:tab/>
            </w:r>
            <w:r w:rsidRPr="00DE3705">
              <w:rPr>
                <w:rStyle w:val="Hyperlink"/>
                <w:noProof/>
              </w:rPr>
              <w:t>Requirements for Graduation</w:t>
            </w:r>
            <w:r>
              <w:rPr>
                <w:noProof/>
                <w:webHidden/>
              </w:rPr>
              <w:tab/>
            </w:r>
            <w:r>
              <w:rPr>
                <w:noProof/>
                <w:webHidden/>
              </w:rPr>
              <w:fldChar w:fldCharType="begin"/>
            </w:r>
            <w:r>
              <w:rPr>
                <w:noProof/>
                <w:webHidden/>
              </w:rPr>
              <w:instrText xml:space="preserve"> PAGEREF _Toc206490022 \h </w:instrText>
            </w:r>
            <w:r>
              <w:rPr>
                <w:noProof/>
                <w:webHidden/>
              </w:rPr>
            </w:r>
            <w:r>
              <w:rPr>
                <w:noProof/>
                <w:webHidden/>
              </w:rPr>
              <w:fldChar w:fldCharType="separate"/>
            </w:r>
            <w:r>
              <w:rPr>
                <w:noProof/>
                <w:webHidden/>
              </w:rPr>
              <w:t>2</w:t>
            </w:r>
            <w:r>
              <w:rPr>
                <w:noProof/>
                <w:webHidden/>
              </w:rPr>
              <w:fldChar w:fldCharType="end"/>
            </w:r>
          </w:hyperlink>
        </w:p>
        <w:p w14:paraId="243A03A6" w14:textId="49C7BF56" w:rsidR="009F5F8A" w:rsidRDefault="009F5F8A">
          <w:pPr>
            <w:pStyle w:val="TOC2"/>
            <w:tabs>
              <w:tab w:val="left" w:pos="880"/>
              <w:tab w:val="right" w:leader="dot" w:pos="9350"/>
            </w:tabs>
            <w:rPr>
              <w:rFonts w:eastAsiaTheme="minorEastAsia"/>
              <w:i w:val="0"/>
              <w:iCs w:val="0"/>
              <w:noProof/>
              <w:sz w:val="24"/>
              <w:szCs w:val="24"/>
            </w:rPr>
          </w:pPr>
          <w:hyperlink w:anchor="_Toc206490023" w:history="1">
            <w:r w:rsidRPr="00DE3705">
              <w:rPr>
                <w:rStyle w:val="Hyperlink"/>
                <w:noProof/>
              </w:rPr>
              <w:t>1.2</w:t>
            </w:r>
            <w:r>
              <w:rPr>
                <w:rFonts w:eastAsiaTheme="minorEastAsia"/>
                <w:i w:val="0"/>
                <w:iCs w:val="0"/>
                <w:noProof/>
                <w:sz w:val="24"/>
                <w:szCs w:val="24"/>
              </w:rPr>
              <w:tab/>
            </w:r>
            <w:r w:rsidRPr="00DE3705">
              <w:rPr>
                <w:rStyle w:val="Hyperlink"/>
                <w:noProof/>
              </w:rPr>
              <w:t>Maximum Duration of the DVM Program</w:t>
            </w:r>
            <w:r>
              <w:rPr>
                <w:noProof/>
                <w:webHidden/>
              </w:rPr>
              <w:tab/>
            </w:r>
            <w:r>
              <w:rPr>
                <w:noProof/>
                <w:webHidden/>
              </w:rPr>
              <w:fldChar w:fldCharType="begin"/>
            </w:r>
            <w:r>
              <w:rPr>
                <w:noProof/>
                <w:webHidden/>
              </w:rPr>
              <w:instrText xml:space="preserve"> PAGEREF _Toc206490023 \h </w:instrText>
            </w:r>
            <w:r>
              <w:rPr>
                <w:noProof/>
                <w:webHidden/>
              </w:rPr>
            </w:r>
            <w:r>
              <w:rPr>
                <w:noProof/>
                <w:webHidden/>
              </w:rPr>
              <w:fldChar w:fldCharType="separate"/>
            </w:r>
            <w:r>
              <w:rPr>
                <w:noProof/>
                <w:webHidden/>
              </w:rPr>
              <w:t>2</w:t>
            </w:r>
            <w:r>
              <w:rPr>
                <w:noProof/>
                <w:webHidden/>
              </w:rPr>
              <w:fldChar w:fldCharType="end"/>
            </w:r>
          </w:hyperlink>
        </w:p>
        <w:p w14:paraId="60AAB079" w14:textId="2A9D8AD5" w:rsidR="009F5F8A" w:rsidRDefault="009F5F8A">
          <w:pPr>
            <w:pStyle w:val="TOC2"/>
            <w:tabs>
              <w:tab w:val="left" w:pos="880"/>
              <w:tab w:val="right" w:leader="dot" w:pos="9350"/>
            </w:tabs>
            <w:rPr>
              <w:rFonts w:eastAsiaTheme="minorEastAsia"/>
              <w:i w:val="0"/>
              <w:iCs w:val="0"/>
              <w:noProof/>
              <w:sz w:val="24"/>
              <w:szCs w:val="24"/>
            </w:rPr>
          </w:pPr>
          <w:hyperlink w:anchor="_Toc206490024" w:history="1">
            <w:r w:rsidRPr="00DE3705">
              <w:rPr>
                <w:rStyle w:val="Hyperlink"/>
                <w:noProof/>
              </w:rPr>
              <w:t>1.3</w:t>
            </w:r>
            <w:r>
              <w:rPr>
                <w:rFonts w:eastAsiaTheme="minorEastAsia"/>
                <w:i w:val="0"/>
                <w:iCs w:val="0"/>
                <w:noProof/>
                <w:sz w:val="24"/>
                <w:szCs w:val="24"/>
              </w:rPr>
              <w:tab/>
            </w:r>
            <w:r w:rsidRPr="00DE3705">
              <w:rPr>
                <w:rStyle w:val="Hyperlink"/>
                <w:noProof/>
              </w:rPr>
              <w:t>Maximum Duration of the Dual-degree Programs</w:t>
            </w:r>
            <w:r>
              <w:rPr>
                <w:noProof/>
                <w:webHidden/>
              </w:rPr>
              <w:tab/>
            </w:r>
            <w:r>
              <w:rPr>
                <w:noProof/>
                <w:webHidden/>
              </w:rPr>
              <w:fldChar w:fldCharType="begin"/>
            </w:r>
            <w:r>
              <w:rPr>
                <w:noProof/>
                <w:webHidden/>
              </w:rPr>
              <w:instrText xml:space="preserve"> PAGEREF _Toc206490024 \h </w:instrText>
            </w:r>
            <w:r>
              <w:rPr>
                <w:noProof/>
                <w:webHidden/>
              </w:rPr>
            </w:r>
            <w:r>
              <w:rPr>
                <w:noProof/>
                <w:webHidden/>
              </w:rPr>
              <w:fldChar w:fldCharType="separate"/>
            </w:r>
            <w:r>
              <w:rPr>
                <w:noProof/>
                <w:webHidden/>
              </w:rPr>
              <w:t>2</w:t>
            </w:r>
            <w:r>
              <w:rPr>
                <w:noProof/>
                <w:webHidden/>
              </w:rPr>
              <w:fldChar w:fldCharType="end"/>
            </w:r>
          </w:hyperlink>
        </w:p>
        <w:p w14:paraId="0F410281" w14:textId="559DF564" w:rsidR="009F5F8A" w:rsidRDefault="009F5F8A">
          <w:pPr>
            <w:pStyle w:val="TOC2"/>
            <w:tabs>
              <w:tab w:val="left" w:pos="880"/>
              <w:tab w:val="right" w:leader="dot" w:pos="9350"/>
            </w:tabs>
            <w:rPr>
              <w:rFonts w:eastAsiaTheme="minorEastAsia"/>
              <w:i w:val="0"/>
              <w:iCs w:val="0"/>
              <w:noProof/>
              <w:sz w:val="24"/>
              <w:szCs w:val="24"/>
            </w:rPr>
          </w:pPr>
          <w:hyperlink w:anchor="_Toc206490025" w:history="1">
            <w:r w:rsidRPr="00DE3705">
              <w:rPr>
                <w:rStyle w:val="Hyperlink"/>
                <w:noProof/>
              </w:rPr>
              <w:t>1.4</w:t>
            </w:r>
            <w:r>
              <w:rPr>
                <w:rFonts w:eastAsiaTheme="minorEastAsia"/>
                <w:i w:val="0"/>
                <w:iCs w:val="0"/>
                <w:noProof/>
                <w:sz w:val="24"/>
                <w:szCs w:val="24"/>
              </w:rPr>
              <w:tab/>
            </w:r>
            <w:r w:rsidRPr="00DE3705">
              <w:rPr>
                <w:rStyle w:val="Hyperlink"/>
                <w:noProof/>
              </w:rPr>
              <w:t>The Curriculum</w:t>
            </w:r>
            <w:r>
              <w:rPr>
                <w:noProof/>
                <w:webHidden/>
              </w:rPr>
              <w:tab/>
            </w:r>
            <w:r>
              <w:rPr>
                <w:noProof/>
                <w:webHidden/>
              </w:rPr>
              <w:fldChar w:fldCharType="begin"/>
            </w:r>
            <w:r>
              <w:rPr>
                <w:noProof/>
                <w:webHidden/>
              </w:rPr>
              <w:instrText xml:space="preserve"> PAGEREF _Toc206490025 \h </w:instrText>
            </w:r>
            <w:r>
              <w:rPr>
                <w:noProof/>
                <w:webHidden/>
              </w:rPr>
            </w:r>
            <w:r>
              <w:rPr>
                <w:noProof/>
                <w:webHidden/>
              </w:rPr>
              <w:fldChar w:fldCharType="separate"/>
            </w:r>
            <w:r>
              <w:rPr>
                <w:noProof/>
                <w:webHidden/>
              </w:rPr>
              <w:t>2</w:t>
            </w:r>
            <w:r>
              <w:rPr>
                <w:noProof/>
                <w:webHidden/>
              </w:rPr>
              <w:fldChar w:fldCharType="end"/>
            </w:r>
          </w:hyperlink>
        </w:p>
        <w:p w14:paraId="4C09BB98" w14:textId="3AB47D72" w:rsidR="009F5F8A" w:rsidRDefault="009F5F8A">
          <w:pPr>
            <w:pStyle w:val="TOC2"/>
            <w:tabs>
              <w:tab w:val="left" w:pos="880"/>
              <w:tab w:val="right" w:leader="dot" w:pos="9350"/>
            </w:tabs>
            <w:rPr>
              <w:rFonts w:eastAsiaTheme="minorEastAsia"/>
              <w:i w:val="0"/>
              <w:iCs w:val="0"/>
              <w:noProof/>
              <w:sz w:val="24"/>
              <w:szCs w:val="24"/>
            </w:rPr>
          </w:pPr>
          <w:hyperlink w:anchor="_Toc206490026" w:history="1">
            <w:r w:rsidRPr="00DE3705">
              <w:rPr>
                <w:rStyle w:val="Hyperlink"/>
                <w:noProof/>
              </w:rPr>
              <w:t>1.5</w:t>
            </w:r>
            <w:r>
              <w:rPr>
                <w:rFonts w:eastAsiaTheme="minorEastAsia"/>
                <w:i w:val="0"/>
                <w:iCs w:val="0"/>
                <w:noProof/>
                <w:sz w:val="24"/>
                <w:szCs w:val="24"/>
              </w:rPr>
              <w:tab/>
            </w:r>
            <w:r w:rsidRPr="00DE3705">
              <w:rPr>
                <w:rStyle w:val="Hyperlink"/>
                <w:noProof/>
              </w:rPr>
              <w:t>Preclinical Phase of the Curriculum</w:t>
            </w:r>
            <w:r>
              <w:rPr>
                <w:noProof/>
                <w:webHidden/>
              </w:rPr>
              <w:tab/>
            </w:r>
            <w:r>
              <w:rPr>
                <w:noProof/>
                <w:webHidden/>
              </w:rPr>
              <w:fldChar w:fldCharType="begin"/>
            </w:r>
            <w:r>
              <w:rPr>
                <w:noProof/>
                <w:webHidden/>
              </w:rPr>
              <w:instrText xml:space="preserve"> PAGEREF _Toc206490026 \h </w:instrText>
            </w:r>
            <w:r>
              <w:rPr>
                <w:noProof/>
                <w:webHidden/>
              </w:rPr>
            </w:r>
            <w:r>
              <w:rPr>
                <w:noProof/>
                <w:webHidden/>
              </w:rPr>
              <w:fldChar w:fldCharType="separate"/>
            </w:r>
            <w:r>
              <w:rPr>
                <w:noProof/>
                <w:webHidden/>
              </w:rPr>
              <w:t>3</w:t>
            </w:r>
            <w:r>
              <w:rPr>
                <w:noProof/>
                <w:webHidden/>
              </w:rPr>
              <w:fldChar w:fldCharType="end"/>
            </w:r>
          </w:hyperlink>
        </w:p>
        <w:p w14:paraId="2C6EA0EB" w14:textId="7FBA9AF0" w:rsidR="009F5F8A" w:rsidRDefault="009F5F8A">
          <w:pPr>
            <w:pStyle w:val="TOC2"/>
            <w:tabs>
              <w:tab w:val="left" w:pos="880"/>
              <w:tab w:val="right" w:leader="dot" w:pos="9350"/>
            </w:tabs>
            <w:rPr>
              <w:rFonts w:eastAsiaTheme="minorEastAsia"/>
              <w:i w:val="0"/>
              <w:iCs w:val="0"/>
              <w:noProof/>
              <w:sz w:val="24"/>
              <w:szCs w:val="24"/>
            </w:rPr>
          </w:pPr>
          <w:hyperlink w:anchor="_Toc206490027" w:history="1">
            <w:r w:rsidRPr="00DE3705">
              <w:rPr>
                <w:rStyle w:val="Hyperlink"/>
                <w:noProof/>
              </w:rPr>
              <w:t>1.6</w:t>
            </w:r>
            <w:r>
              <w:rPr>
                <w:rFonts w:eastAsiaTheme="minorEastAsia"/>
                <w:i w:val="0"/>
                <w:iCs w:val="0"/>
                <w:noProof/>
                <w:sz w:val="24"/>
                <w:szCs w:val="24"/>
              </w:rPr>
              <w:tab/>
            </w:r>
            <w:r w:rsidRPr="00DE3705">
              <w:rPr>
                <w:rStyle w:val="Hyperlink"/>
                <w:noProof/>
              </w:rPr>
              <w:t>Clinical Phase of the Curriculum</w:t>
            </w:r>
            <w:r>
              <w:rPr>
                <w:noProof/>
                <w:webHidden/>
              </w:rPr>
              <w:tab/>
            </w:r>
            <w:r>
              <w:rPr>
                <w:noProof/>
                <w:webHidden/>
              </w:rPr>
              <w:fldChar w:fldCharType="begin"/>
            </w:r>
            <w:r>
              <w:rPr>
                <w:noProof/>
                <w:webHidden/>
              </w:rPr>
              <w:instrText xml:space="preserve"> PAGEREF _Toc206490027 \h </w:instrText>
            </w:r>
            <w:r>
              <w:rPr>
                <w:noProof/>
                <w:webHidden/>
              </w:rPr>
            </w:r>
            <w:r>
              <w:rPr>
                <w:noProof/>
                <w:webHidden/>
              </w:rPr>
              <w:fldChar w:fldCharType="separate"/>
            </w:r>
            <w:r>
              <w:rPr>
                <w:noProof/>
                <w:webHidden/>
              </w:rPr>
              <w:t>3</w:t>
            </w:r>
            <w:r>
              <w:rPr>
                <w:noProof/>
                <w:webHidden/>
              </w:rPr>
              <w:fldChar w:fldCharType="end"/>
            </w:r>
          </w:hyperlink>
        </w:p>
        <w:p w14:paraId="2B202406" w14:textId="35961E20" w:rsidR="009F5F8A" w:rsidRDefault="009F5F8A">
          <w:pPr>
            <w:pStyle w:val="TOC2"/>
            <w:tabs>
              <w:tab w:val="left" w:pos="880"/>
              <w:tab w:val="right" w:leader="dot" w:pos="9350"/>
            </w:tabs>
            <w:rPr>
              <w:rFonts w:eastAsiaTheme="minorEastAsia"/>
              <w:i w:val="0"/>
              <w:iCs w:val="0"/>
              <w:noProof/>
              <w:sz w:val="24"/>
              <w:szCs w:val="24"/>
            </w:rPr>
          </w:pPr>
          <w:hyperlink w:anchor="_Toc206490028" w:history="1">
            <w:r w:rsidRPr="00DE3705">
              <w:rPr>
                <w:rStyle w:val="Hyperlink"/>
                <w:noProof/>
              </w:rPr>
              <w:t>1.7</w:t>
            </w:r>
            <w:r>
              <w:rPr>
                <w:rFonts w:eastAsiaTheme="minorEastAsia"/>
                <w:i w:val="0"/>
                <w:iCs w:val="0"/>
                <w:noProof/>
                <w:sz w:val="24"/>
                <w:szCs w:val="24"/>
              </w:rPr>
              <w:tab/>
            </w:r>
            <w:r w:rsidRPr="00DE3705">
              <w:rPr>
                <w:rStyle w:val="Hyperlink"/>
                <w:noProof/>
              </w:rPr>
              <w:t>Good Academic Standing</w:t>
            </w:r>
            <w:r>
              <w:rPr>
                <w:noProof/>
                <w:webHidden/>
              </w:rPr>
              <w:tab/>
            </w:r>
            <w:r>
              <w:rPr>
                <w:noProof/>
                <w:webHidden/>
              </w:rPr>
              <w:fldChar w:fldCharType="begin"/>
            </w:r>
            <w:r>
              <w:rPr>
                <w:noProof/>
                <w:webHidden/>
              </w:rPr>
              <w:instrText xml:space="preserve"> PAGEREF _Toc206490028 \h </w:instrText>
            </w:r>
            <w:r>
              <w:rPr>
                <w:noProof/>
                <w:webHidden/>
              </w:rPr>
            </w:r>
            <w:r>
              <w:rPr>
                <w:noProof/>
                <w:webHidden/>
              </w:rPr>
              <w:fldChar w:fldCharType="separate"/>
            </w:r>
            <w:r>
              <w:rPr>
                <w:noProof/>
                <w:webHidden/>
              </w:rPr>
              <w:t>3</w:t>
            </w:r>
            <w:r>
              <w:rPr>
                <w:noProof/>
                <w:webHidden/>
              </w:rPr>
              <w:fldChar w:fldCharType="end"/>
            </w:r>
          </w:hyperlink>
        </w:p>
        <w:p w14:paraId="0B12CD0E" w14:textId="56B3154B" w:rsidR="009F5F8A" w:rsidRDefault="009F5F8A">
          <w:pPr>
            <w:pStyle w:val="TOC2"/>
            <w:tabs>
              <w:tab w:val="left" w:pos="880"/>
              <w:tab w:val="right" w:leader="dot" w:pos="9350"/>
            </w:tabs>
            <w:rPr>
              <w:rFonts w:eastAsiaTheme="minorEastAsia"/>
              <w:i w:val="0"/>
              <w:iCs w:val="0"/>
              <w:noProof/>
              <w:sz w:val="24"/>
              <w:szCs w:val="24"/>
            </w:rPr>
          </w:pPr>
          <w:hyperlink w:anchor="_Toc206490029" w:history="1">
            <w:r w:rsidRPr="00DE3705">
              <w:rPr>
                <w:rStyle w:val="Hyperlink"/>
                <w:noProof/>
              </w:rPr>
              <w:t>1.8</w:t>
            </w:r>
            <w:r>
              <w:rPr>
                <w:rFonts w:eastAsiaTheme="minorEastAsia"/>
                <w:i w:val="0"/>
                <w:iCs w:val="0"/>
                <w:noProof/>
                <w:sz w:val="24"/>
                <w:szCs w:val="24"/>
              </w:rPr>
              <w:tab/>
            </w:r>
            <w:r w:rsidRPr="00DE3705">
              <w:rPr>
                <w:rStyle w:val="Hyperlink"/>
                <w:noProof/>
              </w:rPr>
              <w:t>Substandard Academic Performance</w:t>
            </w:r>
            <w:r>
              <w:rPr>
                <w:noProof/>
                <w:webHidden/>
              </w:rPr>
              <w:tab/>
            </w:r>
            <w:r>
              <w:rPr>
                <w:noProof/>
                <w:webHidden/>
              </w:rPr>
              <w:fldChar w:fldCharType="begin"/>
            </w:r>
            <w:r>
              <w:rPr>
                <w:noProof/>
                <w:webHidden/>
              </w:rPr>
              <w:instrText xml:space="preserve"> PAGEREF _Toc206490029 \h </w:instrText>
            </w:r>
            <w:r>
              <w:rPr>
                <w:noProof/>
                <w:webHidden/>
              </w:rPr>
            </w:r>
            <w:r>
              <w:rPr>
                <w:noProof/>
                <w:webHidden/>
              </w:rPr>
              <w:fldChar w:fldCharType="separate"/>
            </w:r>
            <w:r>
              <w:rPr>
                <w:noProof/>
                <w:webHidden/>
              </w:rPr>
              <w:t>3</w:t>
            </w:r>
            <w:r>
              <w:rPr>
                <w:noProof/>
                <w:webHidden/>
              </w:rPr>
              <w:fldChar w:fldCharType="end"/>
            </w:r>
          </w:hyperlink>
        </w:p>
        <w:p w14:paraId="6B514183" w14:textId="7906A4CB" w:rsidR="009F5F8A" w:rsidRDefault="009F5F8A">
          <w:pPr>
            <w:pStyle w:val="TOC2"/>
            <w:tabs>
              <w:tab w:val="left" w:pos="880"/>
              <w:tab w:val="right" w:leader="dot" w:pos="9350"/>
            </w:tabs>
            <w:rPr>
              <w:rFonts w:eastAsiaTheme="minorEastAsia"/>
              <w:i w:val="0"/>
              <w:iCs w:val="0"/>
              <w:noProof/>
              <w:sz w:val="24"/>
              <w:szCs w:val="24"/>
            </w:rPr>
          </w:pPr>
          <w:hyperlink w:anchor="_Toc206490030" w:history="1">
            <w:r w:rsidRPr="00DE3705">
              <w:rPr>
                <w:rStyle w:val="Hyperlink"/>
                <w:noProof/>
              </w:rPr>
              <w:t>1.9</w:t>
            </w:r>
            <w:r>
              <w:rPr>
                <w:rFonts w:eastAsiaTheme="minorEastAsia"/>
                <w:i w:val="0"/>
                <w:iCs w:val="0"/>
                <w:noProof/>
                <w:sz w:val="24"/>
                <w:szCs w:val="24"/>
              </w:rPr>
              <w:tab/>
            </w:r>
            <w:r w:rsidRPr="00DE3705">
              <w:rPr>
                <w:rStyle w:val="Hyperlink"/>
                <w:noProof/>
              </w:rPr>
              <w:t>Academic Probation</w:t>
            </w:r>
            <w:r>
              <w:rPr>
                <w:noProof/>
                <w:webHidden/>
              </w:rPr>
              <w:tab/>
            </w:r>
            <w:r>
              <w:rPr>
                <w:noProof/>
                <w:webHidden/>
              </w:rPr>
              <w:fldChar w:fldCharType="begin"/>
            </w:r>
            <w:r>
              <w:rPr>
                <w:noProof/>
                <w:webHidden/>
              </w:rPr>
              <w:instrText xml:space="preserve"> PAGEREF _Toc206490030 \h </w:instrText>
            </w:r>
            <w:r>
              <w:rPr>
                <w:noProof/>
                <w:webHidden/>
              </w:rPr>
            </w:r>
            <w:r>
              <w:rPr>
                <w:noProof/>
                <w:webHidden/>
              </w:rPr>
              <w:fldChar w:fldCharType="separate"/>
            </w:r>
            <w:r>
              <w:rPr>
                <w:noProof/>
                <w:webHidden/>
              </w:rPr>
              <w:t>4</w:t>
            </w:r>
            <w:r>
              <w:rPr>
                <w:noProof/>
                <w:webHidden/>
              </w:rPr>
              <w:fldChar w:fldCharType="end"/>
            </w:r>
          </w:hyperlink>
        </w:p>
        <w:p w14:paraId="274B3DF8" w14:textId="32975C4F" w:rsidR="009F5F8A" w:rsidRDefault="009F5F8A">
          <w:pPr>
            <w:pStyle w:val="TOC2"/>
            <w:tabs>
              <w:tab w:val="left" w:pos="880"/>
              <w:tab w:val="right" w:leader="dot" w:pos="9350"/>
            </w:tabs>
            <w:rPr>
              <w:rFonts w:eastAsiaTheme="minorEastAsia"/>
              <w:i w:val="0"/>
              <w:iCs w:val="0"/>
              <w:noProof/>
              <w:sz w:val="24"/>
              <w:szCs w:val="24"/>
            </w:rPr>
          </w:pPr>
          <w:hyperlink w:anchor="_Toc206490031" w:history="1">
            <w:r w:rsidRPr="00DE3705">
              <w:rPr>
                <w:rStyle w:val="Hyperlink"/>
                <w:noProof/>
              </w:rPr>
              <w:t>1.10</w:t>
            </w:r>
            <w:r>
              <w:rPr>
                <w:rFonts w:eastAsiaTheme="minorEastAsia"/>
                <w:i w:val="0"/>
                <w:iCs w:val="0"/>
                <w:noProof/>
                <w:sz w:val="24"/>
                <w:szCs w:val="24"/>
              </w:rPr>
              <w:tab/>
            </w:r>
            <w:r w:rsidRPr="00DE3705">
              <w:rPr>
                <w:rStyle w:val="Hyperlink"/>
                <w:noProof/>
              </w:rPr>
              <w:t>Grade Point Average (GPA)</w:t>
            </w:r>
            <w:r>
              <w:rPr>
                <w:noProof/>
                <w:webHidden/>
              </w:rPr>
              <w:tab/>
            </w:r>
            <w:r>
              <w:rPr>
                <w:noProof/>
                <w:webHidden/>
              </w:rPr>
              <w:fldChar w:fldCharType="begin"/>
            </w:r>
            <w:r>
              <w:rPr>
                <w:noProof/>
                <w:webHidden/>
              </w:rPr>
              <w:instrText xml:space="preserve"> PAGEREF _Toc206490031 \h </w:instrText>
            </w:r>
            <w:r>
              <w:rPr>
                <w:noProof/>
                <w:webHidden/>
              </w:rPr>
            </w:r>
            <w:r>
              <w:rPr>
                <w:noProof/>
                <w:webHidden/>
              </w:rPr>
              <w:fldChar w:fldCharType="separate"/>
            </w:r>
            <w:r>
              <w:rPr>
                <w:noProof/>
                <w:webHidden/>
              </w:rPr>
              <w:t>4</w:t>
            </w:r>
            <w:r>
              <w:rPr>
                <w:noProof/>
                <w:webHidden/>
              </w:rPr>
              <w:fldChar w:fldCharType="end"/>
            </w:r>
          </w:hyperlink>
        </w:p>
        <w:p w14:paraId="0C9524D8" w14:textId="3561F552" w:rsidR="009F5F8A" w:rsidRDefault="009F5F8A">
          <w:pPr>
            <w:pStyle w:val="TOC2"/>
            <w:tabs>
              <w:tab w:val="left" w:pos="880"/>
              <w:tab w:val="right" w:leader="dot" w:pos="9350"/>
            </w:tabs>
            <w:rPr>
              <w:rFonts w:eastAsiaTheme="minorEastAsia"/>
              <w:i w:val="0"/>
              <w:iCs w:val="0"/>
              <w:noProof/>
              <w:sz w:val="24"/>
              <w:szCs w:val="24"/>
            </w:rPr>
          </w:pPr>
          <w:hyperlink w:anchor="_Toc206490032" w:history="1">
            <w:r w:rsidRPr="00DE3705">
              <w:rPr>
                <w:rStyle w:val="Hyperlink"/>
                <w:noProof/>
              </w:rPr>
              <w:t>1.11</w:t>
            </w:r>
            <w:r>
              <w:rPr>
                <w:rFonts w:eastAsiaTheme="minorEastAsia"/>
                <w:i w:val="0"/>
                <w:iCs w:val="0"/>
                <w:noProof/>
                <w:sz w:val="24"/>
                <w:szCs w:val="24"/>
              </w:rPr>
              <w:tab/>
            </w:r>
            <w:r w:rsidRPr="00DE3705">
              <w:rPr>
                <w:rStyle w:val="Hyperlink"/>
                <w:noProof/>
              </w:rPr>
              <w:t>Deferred Completion of a Course(s)</w:t>
            </w:r>
            <w:r>
              <w:rPr>
                <w:noProof/>
                <w:webHidden/>
              </w:rPr>
              <w:tab/>
            </w:r>
            <w:r>
              <w:rPr>
                <w:noProof/>
                <w:webHidden/>
              </w:rPr>
              <w:fldChar w:fldCharType="begin"/>
            </w:r>
            <w:r>
              <w:rPr>
                <w:noProof/>
                <w:webHidden/>
              </w:rPr>
              <w:instrText xml:space="preserve"> PAGEREF _Toc206490032 \h </w:instrText>
            </w:r>
            <w:r>
              <w:rPr>
                <w:noProof/>
                <w:webHidden/>
              </w:rPr>
            </w:r>
            <w:r>
              <w:rPr>
                <w:noProof/>
                <w:webHidden/>
              </w:rPr>
              <w:fldChar w:fldCharType="separate"/>
            </w:r>
            <w:r>
              <w:rPr>
                <w:noProof/>
                <w:webHidden/>
              </w:rPr>
              <w:t>4</w:t>
            </w:r>
            <w:r>
              <w:rPr>
                <w:noProof/>
                <w:webHidden/>
              </w:rPr>
              <w:fldChar w:fldCharType="end"/>
            </w:r>
          </w:hyperlink>
        </w:p>
        <w:p w14:paraId="50B32C76" w14:textId="323AE914" w:rsidR="009F5F8A" w:rsidRDefault="009F5F8A">
          <w:pPr>
            <w:pStyle w:val="TOC1"/>
            <w:tabs>
              <w:tab w:val="left" w:pos="440"/>
            </w:tabs>
            <w:rPr>
              <w:rFonts w:eastAsiaTheme="minorEastAsia"/>
              <w:b w:val="0"/>
              <w:bCs w:val="0"/>
              <w:noProof/>
              <w:sz w:val="24"/>
              <w:szCs w:val="24"/>
            </w:rPr>
          </w:pPr>
          <w:hyperlink w:anchor="_Toc206490033" w:history="1">
            <w:r w:rsidRPr="00DE3705">
              <w:rPr>
                <w:rStyle w:val="Hyperlink"/>
                <w:noProof/>
              </w:rPr>
              <w:t>2</w:t>
            </w:r>
            <w:r>
              <w:rPr>
                <w:rFonts w:eastAsiaTheme="minorEastAsia"/>
                <w:b w:val="0"/>
                <w:bCs w:val="0"/>
                <w:noProof/>
                <w:sz w:val="24"/>
                <w:szCs w:val="24"/>
              </w:rPr>
              <w:tab/>
            </w:r>
            <w:r w:rsidRPr="00DE3705">
              <w:rPr>
                <w:rStyle w:val="Hyperlink"/>
                <w:noProof/>
              </w:rPr>
              <w:t>Preclinical Curriculum</w:t>
            </w:r>
            <w:r>
              <w:rPr>
                <w:noProof/>
                <w:webHidden/>
              </w:rPr>
              <w:tab/>
            </w:r>
            <w:r>
              <w:rPr>
                <w:noProof/>
                <w:webHidden/>
              </w:rPr>
              <w:fldChar w:fldCharType="begin"/>
            </w:r>
            <w:r>
              <w:rPr>
                <w:noProof/>
                <w:webHidden/>
              </w:rPr>
              <w:instrText xml:space="preserve"> PAGEREF _Toc206490033 \h </w:instrText>
            </w:r>
            <w:r>
              <w:rPr>
                <w:noProof/>
                <w:webHidden/>
              </w:rPr>
            </w:r>
            <w:r>
              <w:rPr>
                <w:noProof/>
                <w:webHidden/>
              </w:rPr>
              <w:fldChar w:fldCharType="separate"/>
            </w:r>
            <w:r>
              <w:rPr>
                <w:noProof/>
                <w:webHidden/>
              </w:rPr>
              <w:t>4</w:t>
            </w:r>
            <w:r>
              <w:rPr>
                <w:noProof/>
                <w:webHidden/>
              </w:rPr>
              <w:fldChar w:fldCharType="end"/>
            </w:r>
          </w:hyperlink>
        </w:p>
        <w:p w14:paraId="04BD9B57" w14:textId="0F432400" w:rsidR="009F5F8A" w:rsidRDefault="009F5F8A">
          <w:pPr>
            <w:pStyle w:val="TOC2"/>
            <w:tabs>
              <w:tab w:val="left" w:pos="880"/>
              <w:tab w:val="right" w:leader="dot" w:pos="9350"/>
            </w:tabs>
            <w:rPr>
              <w:rFonts w:eastAsiaTheme="minorEastAsia"/>
              <w:i w:val="0"/>
              <w:iCs w:val="0"/>
              <w:noProof/>
              <w:sz w:val="24"/>
              <w:szCs w:val="24"/>
            </w:rPr>
          </w:pPr>
          <w:hyperlink w:anchor="_Toc206490034" w:history="1">
            <w:r w:rsidRPr="00DE3705">
              <w:rPr>
                <w:rStyle w:val="Hyperlink"/>
                <w:noProof/>
              </w:rPr>
              <w:t>2.1</w:t>
            </w:r>
            <w:r>
              <w:rPr>
                <w:rFonts w:eastAsiaTheme="minorEastAsia"/>
                <w:i w:val="0"/>
                <w:iCs w:val="0"/>
                <w:noProof/>
                <w:sz w:val="24"/>
                <w:szCs w:val="24"/>
              </w:rPr>
              <w:tab/>
            </w:r>
            <w:r w:rsidRPr="00DE3705">
              <w:rPr>
                <w:rStyle w:val="Hyperlink"/>
                <w:noProof/>
              </w:rPr>
              <w:t>Academic Recess and Dismissal</w:t>
            </w:r>
            <w:r>
              <w:rPr>
                <w:noProof/>
                <w:webHidden/>
              </w:rPr>
              <w:tab/>
            </w:r>
            <w:r>
              <w:rPr>
                <w:noProof/>
                <w:webHidden/>
              </w:rPr>
              <w:fldChar w:fldCharType="begin"/>
            </w:r>
            <w:r>
              <w:rPr>
                <w:noProof/>
                <w:webHidden/>
              </w:rPr>
              <w:instrText xml:space="preserve"> PAGEREF _Toc206490034 \h </w:instrText>
            </w:r>
            <w:r>
              <w:rPr>
                <w:noProof/>
                <w:webHidden/>
              </w:rPr>
            </w:r>
            <w:r>
              <w:rPr>
                <w:noProof/>
                <w:webHidden/>
              </w:rPr>
              <w:fldChar w:fldCharType="separate"/>
            </w:r>
            <w:r>
              <w:rPr>
                <w:noProof/>
                <w:webHidden/>
              </w:rPr>
              <w:t>4</w:t>
            </w:r>
            <w:r>
              <w:rPr>
                <w:noProof/>
                <w:webHidden/>
              </w:rPr>
              <w:fldChar w:fldCharType="end"/>
            </w:r>
          </w:hyperlink>
        </w:p>
        <w:p w14:paraId="78FCFE5E" w14:textId="3D008951" w:rsidR="009F5F8A" w:rsidRDefault="009F5F8A">
          <w:pPr>
            <w:pStyle w:val="TOC3"/>
            <w:tabs>
              <w:tab w:val="left" w:pos="1320"/>
              <w:tab w:val="right" w:leader="dot" w:pos="9350"/>
            </w:tabs>
            <w:rPr>
              <w:rFonts w:eastAsiaTheme="minorEastAsia"/>
              <w:noProof/>
              <w:sz w:val="24"/>
              <w:szCs w:val="24"/>
            </w:rPr>
          </w:pPr>
          <w:hyperlink w:anchor="_Toc206490035" w:history="1">
            <w:r w:rsidRPr="00DE3705">
              <w:rPr>
                <w:rStyle w:val="Hyperlink"/>
                <w:noProof/>
              </w:rPr>
              <w:t>2.1.1</w:t>
            </w:r>
            <w:r>
              <w:rPr>
                <w:rFonts w:eastAsiaTheme="minorEastAsia"/>
                <w:noProof/>
                <w:sz w:val="24"/>
                <w:szCs w:val="24"/>
              </w:rPr>
              <w:tab/>
            </w:r>
            <w:r w:rsidRPr="00DE3705">
              <w:rPr>
                <w:rStyle w:val="Hyperlink"/>
                <w:noProof/>
              </w:rPr>
              <w:t>Academic Recess</w:t>
            </w:r>
            <w:r>
              <w:rPr>
                <w:noProof/>
                <w:webHidden/>
              </w:rPr>
              <w:tab/>
            </w:r>
            <w:r>
              <w:rPr>
                <w:noProof/>
                <w:webHidden/>
              </w:rPr>
              <w:fldChar w:fldCharType="begin"/>
            </w:r>
            <w:r>
              <w:rPr>
                <w:noProof/>
                <w:webHidden/>
              </w:rPr>
              <w:instrText xml:space="preserve"> PAGEREF _Toc206490035 \h </w:instrText>
            </w:r>
            <w:r>
              <w:rPr>
                <w:noProof/>
                <w:webHidden/>
              </w:rPr>
            </w:r>
            <w:r>
              <w:rPr>
                <w:noProof/>
                <w:webHidden/>
              </w:rPr>
              <w:fldChar w:fldCharType="separate"/>
            </w:r>
            <w:r>
              <w:rPr>
                <w:noProof/>
                <w:webHidden/>
              </w:rPr>
              <w:t>4</w:t>
            </w:r>
            <w:r>
              <w:rPr>
                <w:noProof/>
                <w:webHidden/>
              </w:rPr>
              <w:fldChar w:fldCharType="end"/>
            </w:r>
          </w:hyperlink>
        </w:p>
        <w:p w14:paraId="1CB74AF8" w14:textId="2A497C60" w:rsidR="009F5F8A" w:rsidRDefault="009F5F8A">
          <w:pPr>
            <w:pStyle w:val="TOC3"/>
            <w:tabs>
              <w:tab w:val="left" w:pos="1320"/>
              <w:tab w:val="right" w:leader="dot" w:pos="9350"/>
            </w:tabs>
            <w:rPr>
              <w:rFonts w:eastAsiaTheme="minorEastAsia"/>
              <w:noProof/>
              <w:sz w:val="24"/>
              <w:szCs w:val="24"/>
            </w:rPr>
          </w:pPr>
          <w:hyperlink w:anchor="_Toc206490036" w:history="1">
            <w:r w:rsidRPr="00DE3705">
              <w:rPr>
                <w:rStyle w:val="Hyperlink"/>
                <w:noProof/>
              </w:rPr>
              <w:t>2.1.2</w:t>
            </w:r>
            <w:r>
              <w:rPr>
                <w:rFonts w:eastAsiaTheme="minorEastAsia"/>
                <w:noProof/>
                <w:sz w:val="24"/>
                <w:szCs w:val="24"/>
              </w:rPr>
              <w:tab/>
            </w:r>
            <w:r w:rsidRPr="00DE3705">
              <w:rPr>
                <w:rStyle w:val="Hyperlink"/>
                <w:noProof/>
              </w:rPr>
              <w:t>Dismissal</w:t>
            </w:r>
            <w:r>
              <w:rPr>
                <w:noProof/>
                <w:webHidden/>
              </w:rPr>
              <w:tab/>
            </w:r>
            <w:r>
              <w:rPr>
                <w:noProof/>
                <w:webHidden/>
              </w:rPr>
              <w:fldChar w:fldCharType="begin"/>
            </w:r>
            <w:r>
              <w:rPr>
                <w:noProof/>
                <w:webHidden/>
              </w:rPr>
              <w:instrText xml:space="preserve"> PAGEREF _Toc206490036 \h </w:instrText>
            </w:r>
            <w:r>
              <w:rPr>
                <w:noProof/>
                <w:webHidden/>
              </w:rPr>
            </w:r>
            <w:r>
              <w:rPr>
                <w:noProof/>
                <w:webHidden/>
              </w:rPr>
              <w:fldChar w:fldCharType="separate"/>
            </w:r>
            <w:r>
              <w:rPr>
                <w:noProof/>
                <w:webHidden/>
              </w:rPr>
              <w:t>5</w:t>
            </w:r>
            <w:r>
              <w:rPr>
                <w:noProof/>
                <w:webHidden/>
              </w:rPr>
              <w:fldChar w:fldCharType="end"/>
            </w:r>
          </w:hyperlink>
        </w:p>
        <w:p w14:paraId="3EC3D872" w14:textId="772226ED" w:rsidR="009F5F8A" w:rsidRDefault="009F5F8A">
          <w:pPr>
            <w:pStyle w:val="TOC2"/>
            <w:tabs>
              <w:tab w:val="left" w:pos="880"/>
              <w:tab w:val="right" w:leader="dot" w:pos="9350"/>
            </w:tabs>
            <w:rPr>
              <w:rFonts w:eastAsiaTheme="minorEastAsia"/>
              <w:i w:val="0"/>
              <w:iCs w:val="0"/>
              <w:noProof/>
              <w:sz w:val="24"/>
              <w:szCs w:val="24"/>
            </w:rPr>
          </w:pPr>
          <w:hyperlink w:anchor="_Toc206490037" w:history="1">
            <w:r w:rsidRPr="00DE3705">
              <w:rPr>
                <w:rStyle w:val="Hyperlink"/>
                <w:noProof/>
              </w:rPr>
              <w:t>2.2</w:t>
            </w:r>
            <w:r>
              <w:rPr>
                <w:rFonts w:eastAsiaTheme="minorEastAsia"/>
                <w:i w:val="0"/>
                <w:iCs w:val="0"/>
                <w:noProof/>
                <w:sz w:val="24"/>
                <w:szCs w:val="24"/>
              </w:rPr>
              <w:tab/>
            </w:r>
            <w:r w:rsidRPr="00DE3705">
              <w:rPr>
                <w:rStyle w:val="Hyperlink"/>
                <w:noProof/>
              </w:rPr>
              <w:t>Remediation and Repetition of Courses</w:t>
            </w:r>
            <w:r>
              <w:rPr>
                <w:noProof/>
                <w:webHidden/>
              </w:rPr>
              <w:tab/>
            </w:r>
            <w:r>
              <w:rPr>
                <w:noProof/>
                <w:webHidden/>
              </w:rPr>
              <w:fldChar w:fldCharType="begin"/>
            </w:r>
            <w:r>
              <w:rPr>
                <w:noProof/>
                <w:webHidden/>
              </w:rPr>
              <w:instrText xml:space="preserve"> PAGEREF _Toc206490037 \h </w:instrText>
            </w:r>
            <w:r>
              <w:rPr>
                <w:noProof/>
                <w:webHidden/>
              </w:rPr>
            </w:r>
            <w:r>
              <w:rPr>
                <w:noProof/>
                <w:webHidden/>
              </w:rPr>
              <w:fldChar w:fldCharType="separate"/>
            </w:r>
            <w:r>
              <w:rPr>
                <w:noProof/>
                <w:webHidden/>
              </w:rPr>
              <w:t>5</w:t>
            </w:r>
            <w:r>
              <w:rPr>
                <w:noProof/>
                <w:webHidden/>
              </w:rPr>
              <w:fldChar w:fldCharType="end"/>
            </w:r>
          </w:hyperlink>
        </w:p>
        <w:p w14:paraId="7A536AC5" w14:textId="4711BE08" w:rsidR="009F5F8A" w:rsidRDefault="009F5F8A">
          <w:pPr>
            <w:pStyle w:val="TOC3"/>
            <w:tabs>
              <w:tab w:val="left" w:pos="1320"/>
              <w:tab w:val="right" w:leader="dot" w:pos="9350"/>
            </w:tabs>
            <w:rPr>
              <w:rFonts w:eastAsiaTheme="minorEastAsia"/>
              <w:noProof/>
              <w:sz w:val="24"/>
              <w:szCs w:val="24"/>
            </w:rPr>
          </w:pPr>
          <w:hyperlink w:anchor="_Toc206490038" w:history="1">
            <w:r w:rsidRPr="00DE3705">
              <w:rPr>
                <w:rStyle w:val="Hyperlink"/>
                <w:noProof/>
              </w:rPr>
              <w:t>2.2.1</w:t>
            </w:r>
            <w:r>
              <w:rPr>
                <w:rFonts w:eastAsiaTheme="minorEastAsia"/>
                <w:noProof/>
                <w:sz w:val="24"/>
                <w:szCs w:val="24"/>
              </w:rPr>
              <w:tab/>
            </w:r>
            <w:r w:rsidRPr="00DE3705">
              <w:rPr>
                <w:rStyle w:val="Hyperlink"/>
                <w:noProof/>
              </w:rPr>
              <w:t>Remediation</w:t>
            </w:r>
            <w:r>
              <w:rPr>
                <w:noProof/>
                <w:webHidden/>
              </w:rPr>
              <w:tab/>
            </w:r>
            <w:r>
              <w:rPr>
                <w:noProof/>
                <w:webHidden/>
              </w:rPr>
              <w:fldChar w:fldCharType="begin"/>
            </w:r>
            <w:r>
              <w:rPr>
                <w:noProof/>
                <w:webHidden/>
              </w:rPr>
              <w:instrText xml:space="preserve"> PAGEREF _Toc206490038 \h </w:instrText>
            </w:r>
            <w:r>
              <w:rPr>
                <w:noProof/>
                <w:webHidden/>
              </w:rPr>
            </w:r>
            <w:r>
              <w:rPr>
                <w:noProof/>
                <w:webHidden/>
              </w:rPr>
              <w:fldChar w:fldCharType="separate"/>
            </w:r>
            <w:r>
              <w:rPr>
                <w:noProof/>
                <w:webHidden/>
              </w:rPr>
              <w:t>5</w:t>
            </w:r>
            <w:r>
              <w:rPr>
                <w:noProof/>
                <w:webHidden/>
              </w:rPr>
              <w:fldChar w:fldCharType="end"/>
            </w:r>
          </w:hyperlink>
        </w:p>
        <w:p w14:paraId="6D341434" w14:textId="2F5C62BF" w:rsidR="009F5F8A" w:rsidRDefault="009F5F8A">
          <w:pPr>
            <w:pStyle w:val="TOC3"/>
            <w:tabs>
              <w:tab w:val="left" w:pos="1320"/>
              <w:tab w:val="right" w:leader="dot" w:pos="9350"/>
            </w:tabs>
            <w:rPr>
              <w:rFonts w:eastAsiaTheme="minorEastAsia"/>
              <w:noProof/>
              <w:sz w:val="24"/>
              <w:szCs w:val="24"/>
            </w:rPr>
          </w:pPr>
          <w:hyperlink w:anchor="_Toc206490039" w:history="1">
            <w:r w:rsidRPr="00DE3705">
              <w:rPr>
                <w:rStyle w:val="Hyperlink"/>
                <w:noProof/>
              </w:rPr>
              <w:t>2.2.2</w:t>
            </w:r>
            <w:r>
              <w:rPr>
                <w:rFonts w:eastAsiaTheme="minorEastAsia"/>
                <w:noProof/>
                <w:sz w:val="24"/>
                <w:szCs w:val="24"/>
              </w:rPr>
              <w:tab/>
            </w:r>
            <w:r w:rsidRPr="00DE3705">
              <w:rPr>
                <w:rStyle w:val="Hyperlink"/>
                <w:noProof/>
              </w:rPr>
              <w:t>Repetition of a Course</w:t>
            </w:r>
            <w:r>
              <w:rPr>
                <w:noProof/>
                <w:webHidden/>
              </w:rPr>
              <w:tab/>
            </w:r>
            <w:r>
              <w:rPr>
                <w:noProof/>
                <w:webHidden/>
              </w:rPr>
              <w:fldChar w:fldCharType="begin"/>
            </w:r>
            <w:r>
              <w:rPr>
                <w:noProof/>
                <w:webHidden/>
              </w:rPr>
              <w:instrText xml:space="preserve"> PAGEREF _Toc206490039 \h </w:instrText>
            </w:r>
            <w:r>
              <w:rPr>
                <w:noProof/>
                <w:webHidden/>
              </w:rPr>
            </w:r>
            <w:r>
              <w:rPr>
                <w:noProof/>
                <w:webHidden/>
              </w:rPr>
              <w:fldChar w:fldCharType="separate"/>
            </w:r>
            <w:r>
              <w:rPr>
                <w:noProof/>
                <w:webHidden/>
              </w:rPr>
              <w:t>6</w:t>
            </w:r>
            <w:r>
              <w:rPr>
                <w:noProof/>
                <w:webHidden/>
              </w:rPr>
              <w:fldChar w:fldCharType="end"/>
            </w:r>
          </w:hyperlink>
        </w:p>
        <w:p w14:paraId="01F80CD9" w14:textId="21CEB774" w:rsidR="009F5F8A" w:rsidRDefault="009F5F8A">
          <w:pPr>
            <w:pStyle w:val="TOC2"/>
            <w:tabs>
              <w:tab w:val="left" w:pos="880"/>
              <w:tab w:val="right" w:leader="dot" w:pos="9350"/>
            </w:tabs>
            <w:rPr>
              <w:rFonts w:eastAsiaTheme="minorEastAsia"/>
              <w:i w:val="0"/>
              <w:iCs w:val="0"/>
              <w:noProof/>
              <w:sz w:val="24"/>
              <w:szCs w:val="24"/>
            </w:rPr>
          </w:pPr>
          <w:hyperlink w:anchor="_Toc206490040" w:history="1">
            <w:r w:rsidRPr="00DE3705">
              <w:rPr>
                <w:rStyle w:val="Hyperlink"/>
                <w:noProof/>
              </w:rPr>
              <w:t>2.3</w:t>
            </w:r>
            <w:r>
              <w:rPr>
                <w:rFonts w:eastAsiaTheme="minorEastAsia"/>
                <w:i w:val="0"/>
                <w:iCs w:val="0"/>
                <w:noProof/>
                <w:sz w:val="24"/>
                <w:szCs w:val="24"/>
              </w:rPr>
              <w:tab/>
            </w:r>
            <w:r w:rsidRPr="00DE3705">
              <w:rPr>
                <w:rStyle w:val="Hyperlink"/>
                <w:noProof/>
              </w:rPr>
              <w:t>The Committee on Student Performance (CSP)</w:t>
            </w:r>
            <w:r>
              <w:rPr>
                <w:noProof/>
                <w:webHidden/>
              </w:rPr>
              <w:tab/>
            </w:r>
            <w:r>
              <w:rPr>
                <w:noProof/>
                <w:webHidden/>
              </w:rPr>
              <w:fldChar w:fldCharType="begin"/>
            </w:r>
            <w:r>
              <w:rPr>
                <w:noProof/>
                <w:webHidden/>
              </w:rPr>
              <w:instrText xml:space="preserve"> PAGEREF _Toc206490040 \h </w:instrText>
            </w:r>
            <w:r>
              <w:rPr>
                <w:noProof/>
                <w:webHidden/>
              </w:rPr>
            </w:r>
            <w:r>
              <w:rPr>
                <w:noProof/>
                <w:webHidden/>
              </w:rPr>
              <w:fldChar w:fldCharType="separate"/>
            </w:r>
            <w:r>
              <w:rPr>
                <w:noProof/>
                <w:webHidden/>
              </w:rPr>
              <w:t>6</w:t>
            </w:r>
            <w:r>
              <w:rPr>
                <w:noProof/>
                <w:webHidden/>
              </w:rPr>
              <w:fldChar w:fldCharType="end"/>
            </w:r>
          </w:hyperlink>
        </w:p>
        <w:p w14:paraId="2411A159" w14:textId="1FC0B63E" w:rsidR="009F5F8A" w:rsidRDefault="009F5F8A">
          <w:pPr>
            <w:pStyle w:val="TOC2"/>
            <w:tabs>
              <w:tab w:val="left" w:pos="880"/>
              <w:tab w:val="right" w:leader="dot" w:pos="9350"/>
            </w:tabs>
            <w:rPr>
              <w:rFonts w:eastAsiaTheme="minorEastAsia"/>
              <w:i w:val="0"/>
              <w:iCs w:val="0"/>
              <w:noProof/>
              <w:sz w:val="24"/>
              <w:szCs w:val="24"/>
            </w:rPr>
          </w:pPr>
          <w:hyperlink w:anchor="_Toc206490041" w:history="1">
            <w:r w:rsidRPr="00DE3705">
              <w:rPr>
                <w:rStyle w:val="Hyperlink"/>
                <w:noProof/>
              </w:rPr>
              <w:t>2.4</w:t>
            </w:r>
            <w:r>
              <w:rPr>
                <w:rFonts w:eastAsiaTheme="minorEastAsia"/>
                <w:i w:val="0"/>
                <w:iCs w:val="0"/>
                <w:noProof/>
                <w:sz w:val="24"/>
                <w:szCs w:val="24"/>
              </w:rPr>
              <w:tab/>
            </w:r>
            <w:r w:rsidRPr="00DE3705">
              <w:rPr>
                <w:rStyle w:val="Hyperlink"/>
                <w:noProof/>
              </w:rPr>
              <w:t>CSP: Request for Exemption</w:t>
            </w:r>
            <w:r>
              <w:rPr>
                <w:noProof/>
                <w:webHidden/>
              </w:rPr>
              <w:tab/>
            </w:r>
            <w:r>
              <w:rPr>
                <w:noProof/>
                <w:webHidden/>
              </w:rPr>
              <w:fldChar w:fldCharType="begin"/>
            </w:r>
            <w:r>
              <w:rPr>
                <w:noProof/>
                <w:webHidden/>
              </w:rPr>
              <w:instrText xml:space="preserve"> PAGEREF _Toc206490041 \h </w:instrText>
            </w:r>
            <w:r>
              <w:rPr>
                <w:noProof/>
                <w:webHidden/>
              </w:rPr>
            </w:r>
            <w:r>
              <w:rPr>
                <w:noProof/>
                <w:webHidden/>
              </w:rPr>
              <w:fldChar w:fldCharType="separate"/>
            </w:r>
            <w:r>
              <w:rPr>
                <w:noProof/>
                <w:webHidden/>
              </w:rPr>
              <w:t>6</w:t>
            </w:r>
            <w:r>
              <w:rPr>
                <w:noProof/>
                <w:webHidden/>
              </w:rPr>
              <w:fldChar w:fldCharType="end"/>
            </w:r>
          </w:hyperlink>
        </w:p>
        <w:p w14:paraId="536795DF" w14:textId="3681A59E" w:rsidR="009F5F8A" w:rsidRDefault="009F5F8A">
          <w:pPr>
            <w:pStyle w:val="TOC1"/>
            <w:tabs>
              <w:tab w:val="left" w:pos="440"/>
            </w:tabs>
            <w:rPr>
              <w:rFonts w:eastAsiaTheme="minorEastAsia"/>
              <w:b w:val="0"/>
              <w:bCs w:val="0"/>
              <w:noProof/>
              <w:sz w:val="24"/>
              <w:szCs w:val="24"/>
            </w:rPr>
          </w:pPr>
          <w:hyperlink w:anchor="_Toc206490042" w:history="1">
            <w:r w:rsidRPr="00DE3705">
              <w:rPr>
                <w:rStyle w:val="Hyperlink"/>
                <w:noProof/>
              </w:rPr>
              <w:t>3</w:t>
            </w:r>
            <w:r>
              <w:rPr>
                <w:rFonts w:eastAsiaTheme="minorEastAsia"/>
                <w:b w:val="0"/>
                <w:bCs w:val="0"/>
                <w:noProof/>
                <w:sz w:val="24"/>
                <w:szCs w:val="24"/>
              </w:rPr>
              <w:tab/>
            </w:r>
            <w:r w:rsidRPr="00DE3705">
              <w:rPr>
                <w:rStyle w:val="Hyperlink"/>
                <w:noProof/>
              </w:rPr>
              <w:t>Clinical Phase of the Curriculum</w:t>
            </w:r>
            <w:r>
              <w:rPr>
                <w:noProof/>
                <w:webHidden/>
              </w:rPr>
              <w:tab/>
            </w:r>
            <w:r>
              <w:rPr>
                <w:noProof/>
                <w:webHidden/>
              </w:rPr>
              <w:fldChar w:fldCharType="begin"/>
            </w:r>
            <w:r>
              <w:rPr>
                <w:noProof/>
                <w:webHidden/>
              </w:rPr>
              <w:instrText xml:space="preserve"> PAGEREF _Toc206490042 \h </w:instrText>
            </w:r>
            <w:r>
              <w:rPr>
                <w:noProof/>
                <w:webHidden/>
              </w:rPr>
            </w:r>
            <w:r>
              <w:rPr>
                <w:noProof/>
                <w:webHidden/>
              </w:rPr>
              <w:fldChar w:fldCharType="separate"/>
            </w:r>
            <w:r>
              <w:rPr>
                <w:noProof/>
                <w:webHidden/>
              </w:rPr>
              <w:t>7</w:t>
            </w:r>
            <w:r>
              <w:rPr>
                <w:noProof/>
                <w:webHidden/>
              </w:rPr>
              <w:fldChar w:fldCharType="end"/>
            </w:r>
          </w:hyperlink>
        </w:p>
        <w:p w14:paraId="47ED61E1" w14:textId="010C0D52" w:rsidR="009F5F8A" w:rsidRDefault="009F5F8A">
          <w:pPr>
            <w:pStyle w:val="TOC2"/>
            <w:tabs>
              <w:tab w:val="left" w:pos="880"/>
              <w:tab w:val="right" w:leader="dot" w:pos="9350"/>
            </w:tabs>
            <w:rPr>
              <w:rFonts w:eastAsiaTheme="minorEastAsia"/>
              <w:i w:val="0"/>
              <w:iCs w:val="0"/>
              <w:noProof/>
              <w:sz w:val="24"/>
              <w:szCs w:val="24"/>
            </w:rPr>
          </w:pPr>
          <w:hyperlink w:anchor="_Toc206490043" w:history="1">
            <w:r w:rsidRPr="00DE3705">
              <w:rPr>
                <w:rStyle w:val="Hyperlink"/>
                <w:noProof/>
              </w:rPr>
              <w:t>3.1</w:t>
            </w:r>
            <w:r>
              <w:rPr>
                <w:rFonts w:eastAsiaTheme="minorEastAsia"/>
                <w:i w:val="0"/>
                <w:iCs w:val="0"/>
                <w:noProof/>
                <w:sz w:val="24"/>
                <w:szCs w:val="24"/>
              </w:rPr>
              <w:tab/>
            </w:r>
            <w:r w:rsidRPr="00DE3705">
              <w:rPr>
                <w:rStyle w:val="Hyperlink"/>
                <w:noProof/>
              </w:rPr>
              <w:t>Matriculation to the Clinical Phase</w:t>
            </w:r>
            <w:r>
              <w:rPr>
                <w:noProof/>
                <w:webHidden/>
              </w:rPr>
              <w:tab/>
            </w:r>
            <w:r>
              <w:rPr>
                <w:noProof/>
                <w:webHidden/>
              </w:rPr>
              <w:fldChar w:fldCharType="begin"/>
            </w:r>
            <w:r>
              <w:rPr>
                <w:noProof/>
                <w:webHidden/>
              </w:rPr>
              <w:instrText xml:space="preserve"> PAGEREF _Toc206490043 \h </w:instrText>
            </w:r>
            <w:r>
              <w:rPr>
                <w:noProof/>
                <w:webHidden/>
              </w:rPr>
            </w:r>
            <w:r>
              <w:rPr>
                <w:noProof/>
                <w:webHidden/>
              </w:rPr>
              <w:fldChar w:fldCharType="separate"/>
            </w:r>
            <w:r>
              <w:rPr>
                <w:noProof/>
                <w:webHidden/>
              </w:rPr>
              <w:t>7</w:t>
            </w:r>
            <w:r>
              <w:rPr>
                <w:noProof/>
                <w:webHidden/>
              </w:rPr>
              <w:fldChar w:fldCharType="end"/>
            </w:r>
          </w:hyperlink>
        </w:p>
        <w:p w14:paraId="78D0D4B8" w14:textId="113E7D9B" w:rsidR="009F5F8A" w:rsidRDefault="009F5F8A">
          <w:pPr>
            <w:pStyle w:val="TOC2"/>
            <w:tabs>
              <w:tab w:val="left" w:pos="880"/>
              <w:tab w:val="right" w:leader="dot" w:pos="9350"/>
            </w:tabs>
            <w:rPr>
              <w:rFonts w:eastAsiaTheme="minorEastAsia"/>
              <w:i w:val="0"/>
              <w:iCs w:val="0"/>
              <w:noProof/>
              <w:sz w:val="24"/>
              <w:szCs w:val="24"/>
            </w:rPr>
          </w:pPr>
          <w:hyperlink w:anchor="_Toc206490044" w:history="1">
            <w:r w:rsidRPr="00DE3705">
              <w:rPr>
                <w:rStyle w:val="Hyperlink"/>
                <w:noProof/>
              </w:rPr>
              <w:t>3.2</w:t>
            </w:r>
            <w:r>
              <w:rPr>
                <w:rFonts w:eastAsiaTheme="minorEastAsia"/>
                <w:i w:val="0"/>
                <w:iCs w:val="0"/>
                <w:noProof/>
                <w:sz w:val="24"/>
                <w:szCs w:val="24"/>
              </w:rPr>
              <w:tab/>
            </w:r>
            <w:r w:rsidRPr="00DE3705">
              <w:rPr>
                <w:rStyle w:val="Hyperlink"/>
                <w:noProof/>
              </w:rPr>
              <w:t>Academic Probation and Dismissal During the Clinical Phase</w:t>
            </w:r>
            <w:r>
              <w:rPr>
                <w:noProof/>
                <w:webHidden/>
              </w:rPr>
              <w:tab/>
            </w:r>
            <w:r>
              <w:rPr>
                <w:noProof/>
                <w:webHidden/>
              </w:rPr>
              <w:fldChar w:fldCharType="begin"/>
            </w:r>
            <w:r>
              <w:rPr>
                <w:noProof/>
                <w:webHidden/>
              </w:rPr>
              <w:instrText xml:space="preserve"> PAGEREF _Toc206490044 \h </w:instrText>
            </w:r>
            <w:r>
              <w:rPr>
                <w:noProof/>
                <w:webHidden/>
              </w:rPr>
            </w:r>
            <w:r>
              <w:rPr>
                <w:noProof/>
                <w:webHidden/>
              </w:rPr>
              <w:fldChar w:fldCharType="separate"/>
            </w:r>
            <w:r>
              <w:rPr>
                <w:noProof/>
                <w:webHidden/>
              </w:rPr>
              <w:t>7</w:t>
            </w:r>
            <w:r>
              <w:rPr>
                <w:noProof/>
                <w:webHidden/>
              </w:rPr>
              <w:fldChar w:fldCharType="end"/>
            </w:r>
          </w:hyperlink>
        </w:p>
        <w:p w14:paraId="7E7D8AD4" w14:textId="3EFDE951" w:rsidR="009F5F8A" w:rsidRDefault="009F5F8A">
          <w:pPr>
            <w:pStyle w:val="TOC3"/>
            <w:tabs>
              <w:tab w:val="left" w:pos="1320"/>
              <w:tab w:val="right" w:leader="dot" w:pos="9350"/>
            </w:tabs>
            <w:rPr>
              <w:rFonts w:eastAsiaTheme="minorEastAsia"/>
              <w:noProof/>
              <w:sz w:val="24"/>
              <w:szCs w:val="24"/>
            </w:rPr>
          </w:pPr>
          <w:hyperlink w:anchor="_Toc206490045" w:history="1">
            <w:r w:rsidRPr="00DE3705">
              <w:rPr>
                <w:rStyle w:val="Hyperlink"/>
                <w:noProof/>
              </w:rPr>
              <w:t>3.2.1</w:t>
            </w:r>
            <w:r>
              <w:rPr>
                <w:rFonts w:eastAsiaTheme="minorEastAsia"/>
                <w:noProof/>
                <w:sz w:val="24"/>
                <w:szCs w:val="24"/>
              </w:rPr>
              <w:tab/>
            </w:r>
            <w:r w:rsidRPr="00DE3705">
              <w:rPr>
                <w:rStyle w:val="Hyperlink"/>
                <w:noProof/>
              </w:rPr>
              <w:t>Academic Probation</w:t>
            </w:r>
            <w:r>
              <w:rPr>
                <w:noProof/>
                <w:webHidden/>
              </w:rPr>
              <w:tab/>
            </w:r>
            <w:r>
              <w:rPr>
                <w:noProof/>
                <w:webHidden/>
              </w:rPr>
              <w:fldChar w:fldCharType="begin"/>
            </w:r>
            <w:r>
              <w:rPr>
                <w:noProof/>
                <w:webHidden/>
              </w:rPr>
              <w:instrText xml:space="preserve"> PAGEREF _Toc206490045 \h </w:instrText>
            </w:r>
            <w:r>
              <w:rPr>
                <w:noProof/>
                <w:webHidden/>
              </w:rPr>
            </w:r>
            <w:r>
              <w:rPr>
                <w:noProof/>
                <w:webHidden/>
              </w:rPr>
              <w:fldChar w:fldCharType="separate"/>
            </w:r>
            <w:r>
              <w:rPr>
                <w:noProof/>
                <w:webHidden/>
              </w:rPr>
              <w:t>7</w:t>
            </w:r>
            <w:r>
              <w:rPr>
                <w:noProof/>
                <w:webHidden/>
              </w:rPr>
              <w:fldChar w:fldCharType="end"/>
            </w:r>
          </w:hyperlink>
        </w:p>
        <w:p w14:paraId="3143EE1D" w14:textId="69C68020" w:rsidR="009F5F8A" w:rsidRDefault="009F5F8A">
          <w:pPr>
            <w:pStyle w:val="TOC3"/>
            <w:tabs>
              <w:tab w:val="left" w:pos="1320"/>
              <w:tab w:val="right" w:leader="dot" w:pos="9350"/>
            </w:tabs>
            <w:rPr>
              <w:rFonts w:eastAsiaTheme="minorEastAsia"/>
              <w:noProof/>
              <w:sz w:val="24"/>
              <w:szCs w:val="24"/>
            </w:rPr>
          </w:pPr>
          <w:hyperlink w:anchor="_Toc206490046" w:history="1">
            <w:r w:rsidRPr="00DE3705">
              <w:rPr>
                <w:rStyle w:val="Hyperlink"/>
                <w:noProof/>
              </w:rPr>
              <w:t>3.2.2</w:t>
            </w:r>
            <w:r>
              <w:rPr>
                <w:rFonts w:eastAsiaTheme="minorEastAsia"/>
                <w:noProof/>
                <w:sz w:val="24"/>
                <w:szCs w:val="24"/>
              </w:rPr>
              <w:tab/>
            </w:r>
            <w:r w:rsidRPr="00DE3705">
              <w:rPr>
                <w:rStyle w:val="Hyperlink"/>
                <w:noProof/>
              </w:rPr>
              <w:t>Dismissal</w:t>
            </w:r>
            <w:r>
              <w:rPr>
                <w:noProof/>
                <w:webHidden/>
              </w:rPr>
              <w:tab/>
            </w:r>
            <w:r>
              <w:rPr>
                <w:noProof/>
                <w:webHidden/>
              </w:rPr>
              <w:fldChar w:fldCharType="begin"/>
            </w:r>
            <w:r>
              <w:rPr>
                <w:noProof/>
                <w:webHidden/>
              </w:rPr>
              <w:instrText xml:space="preserve"> PAGEREF _Toc206490046 \h </w:instrText>
            </w:r>
            <w:r>
              <w:rPr>
                <w:noProof/>
                <w:webHidden/>
              </w:rPr>
            </w:r>
            <w:r>
              <w:rPr>
                <w:noProof/>
                <w:webHidden/>
              </w:rPr>
              <w:fldChar w:fldCharType="separate"/>
            </w:r>
            <w:r>
              <w:rPr>
                <w:noProof/>
                <w:webHidden/>
              </w:rPr>
              <w:t>8</w:t>
            </w:r>
            <w:r>
              <w:rPr>
                <w:noProof/>
                <w:webHidden/>
              </w:rPr>
              <w:fldChar w:fldCharType="end"/>
            </w:r>
          </w:hyperlink>
        </w:p>
        <w:p w14:paraId="16129532" w14:textId="28F8710D" w:rsidR="009F5F8A" w:rsidRDefault="009F5F8A">
          <w:pPr>
            <w:pStyle w:val="TOC2"/>
            <w:tabs>
              <w:tab w:val="left" w:pos="880"/>
              <w:tab w:val="right" w:leader="dot" w:pos="9350"/>
            </w:tabs>
            <w:rPr>
              <w:rFonts w:eastAsiaTheme="minorEastAsia"/>
              <w:i w:val="0"/>
              <w:iCs w:val="0"/>
              <w:noProof/>
              <w:sz w:val="24"/>
              <w:szCs w:val="24"/>
            </w:rPr>
          </w:pPr>
          <w:hyperlink w:anchor="_Toc206490047" w:history="1">
            <w:r w:rsidRPr="00DE3705">
              <w:rPr>
                <w:rStyle w:val="Hyperlink"/>
                <w:noProof/>
              </w:rPr>
              <w:t>3.3</w:t>
            </w:r>
            <w:r>
              <w:rPr>
                <w:rFonts w:eastAsiaTheme="minorEastAsia"/>
                <w:i w:val="0"/>
                <w:iCs w:val="0"/>
                <w:noProof/>
                <w:sz w:val="24"/>
                <w:szCs w:val="24"/>
              </w:rPr>
              <w:tab/>
            </w:r>
            <w:r w:rsidRPr="00DE3705">
              <w:rPr>
                <w:rStyle w:val="Hyperlink"/>
                <w:noProof/>
              </w:rPr>
              <w:t>Substandard Grade(s) in a Clerkship</w:t>
            </w:r>
            <w:r>
              <w:rPr>
                <w:noProof/>
                <w:webHidden/>
              </w:rPr>
              <w:tab/>
            </w:r>
            <w:r>
              <w:rPr>
                <w:noProof/>
                <w:webHidden/>
              </w:rPr>
              <w:fldChar w:fldCharType="begin"/>
            </w:r>
            <w:r>
              <w:rPr>
                <w:noProof/>
                <w:webHidden/>
              </w:rPr>
              <w:instrText xml:space="preserve"> PAGEREF _Toc206490047 \h </w:instrText>
            </w:r>
            <w:r>
              <w:rPr>
                <w:noProof/>
                <w:webHidden/>
              </w:rPr>
            </w:r>
            <w:r>
              <w:rPr>
                <w:noProof/>
                <w:webHidden/>
              </w:rPr>
              <w:fldChar w:fldCharType="separate"/>
            </w:r>
            <w:r>
              <w:rPr>
                <w:noProof/>
                <w:webHidden/>
              </w:rPr>
              <w:t>8</w:t>
            </w:r>
            <w:r>
              <w:rPr>
                <w:noProof/>
                <w:webHidden/>
              </w:rPr>
              <w:fldChar w:fldCharType="end"/>
            </w:r>
          </w:hyperlink>
        </w:p>
        <w:p w14:paraId="4DE46059" w14:textId="61F25DA7" w:rsidR="00762676" w:rsidRPr="009F5F8A" w:rsidRDefault="005C66B4" w:rsidP="0097201C">
          <w:pPr>
            <w:rPr>
              <w:rFonts w:ascii="Aptos" w:hAnsi="Aptos"/>
            </w:rPr>
          </w:pPr>
          <w:r w:rsidRPr="009F5F8A">
            <w:rPr>
              <w:rFonts w:ascii="Aptos" w:hAnsi="Aptos"/>
              <w:b/>
              <w:bCs/>
              <w:noProof/>
            </w:rPr>
            <w:lastRenderedPageBreak/>
            <w:fldChar w:fldCharType="end"/>
          </w:r>
        </w:p>
      </w:sdtContent>
    </w:sdt>
    <w:p w14:paraId="37CF5634" w14:textId="004A2969" w:rsidR="008A5B07" w:rsidRPr="009F5F8A" w:rsidRDefault="008A5B07" w:rsidP="008A5B07">
      <w:pPr>
        <w:contextualSpacing/>
        <w:rPr>
          <w:rFonts w:ascii="Aptos" w:hAnsi="Aptos" w:cs="Arial"/>
        </w:rPr>
      </w:pPr>
      <w:bookmarkStart w:id="2" w:name="OLE_LINK214"/>
      <w:bookmarkStart w:id="3" w:name="OLE_LINK215"/>
      <w:r w:rsidRPr="009F5F8A">
        <w:rPr>
          <w:rFonts w:ascii="Aptos" w:hAnsi="Aptos" w:cs="Arial"/>
        </w:rPr>
        <w:t>The M</w:t>
      </w:r>
      <w:r w:rsidR="000C32A5" w:rsidRPr="009F5F8A">
        <w:rPr>
          <w:rFonts w:ascii="Aptos" w:hAnsi="Aptos" w:cs="Arial"/>
        </w:rPr>
        <w:t>ichigan State University (M</w:t>
      </w:r>
      <w:r w:rsidRPr="009F5F8A">
        <w:rPr>
          <w:rFonts w:ascii="Aptos" w:hAnsi="Aptos" w:cs="Arial"/>
        </w:rPr>
        <w:t>SU</w:t>
      </w:r>
      <w:r w:rsidR="000C32A5" w:rsidRPr="009F5F8A">
        <w:rPr>
          <w:rFonts w:ascii="Aptos" w:hAnsi="Aptos" w:cs="Arial"/>
        </w:rPr>
        <w:t>)</w:t>
      </w:r>
      <w:r w:rsidRPr="009F5F8A">
        <w:rPr>
          <w:rFonts w:ascii="Aptos" w:hAnsi="Aptos" w:cs="Arial"/>
        </w:rPr>
        <w:t xml:space="preserve"> College of Veterinary Medicine (CVM) </w:t>
      </w:r>
      <w:r w:rsidR="00D728A9" w:rsidRPr="009F5F8A">
        <w:rPr>
          <w:rFonts w:ascii="Aptos" w:hAnsi="Aptos" w:cs="Arial"/>
        </w:rPr>
        <w:t xml:space="preserve">Graduate Professional (DVM) </w:t>
      </w:r>
      <w:r w:rsidRPr="009F5F8A">
        <w:rPr>
          <w:rFonts w:ascii="Aptos" w:hAnsi="Aptos" w:cs="Arial"/>
        </w:rPr>
        <w:t xml:space="preserve">Academic Policy outlines college standards for good academic standing, substandard academic performance, probation, deferred completion of a course, recess, and dismissal in the </w:t>
      </w:r>
      <w:r w:rsidR="00A77E64" w:rsidRPr="009F5F8A">
        <w:rPr>
          <w:rFonts w:ascii="Aptos" w:hAnsi="Aptos" w:cs="Arial"/>
        </w:rPr>
        <w:t>DVM</w:t>
      </w:r>
      <w:r w:rsidR="004D79F6" w:rsidRPr="009F5F8A">
        <w:rPr>
          <w:rFonts w:ascii="Aptos" w:hAnsi="Aptos" w:cs="Arial"/>
        </w:rPr>
        <w:t xml:space="preserve"> </w:t>
      </w:r>
      <w:r w:rsidR="00A77E64" w:rsidRPr="009F5F8A">
        <w:rPr>
          <w:rFonts w:ascii="Aptos" w:hAnsi="Aptos" w:cs="Arial"/>
        </w:rPr>
        <w:t>d</w:t>
      </w:r>
      <w:r w:rsidR="004D79F6" w:rsidRPr="009F5F8A">
        <w:rPr>
          <w:rFonts w:ascii="Aptos" w:hAnsi="Aptos" w:cs="Arial"/>
        </w:rPr>
        <w:t xml:space="preserve">egree </w:t>
      </w:r>
      <w:r w:rsidR="00A77E64" w:rsidRPr="009F5F8A">
        <w:rPr>
          <w:rFonts w:ascii="Aptos" w:hAnsi="Aptos" w:cs="Arial"/>
        </w:rPr>
        <w:t>p</w:t>
      </w:r>
      <w:r w:rsidRPr="009F5F8A">
        <w:rPr>
          <w:rFonts w:ascii="Aptos" w:hAnsi="Aptos" w:cs="Arial"/>
        </w:rPr>
        <w:t>rogram.</w:t>
      </w:r>
    </w:p>
    <w:p w14:paraId="0E4388E3" w14:textId="535233BC" w:rsidR="008A5B07" w:rsidRPr="009F5F8A" w:rsidRDefault="008A5B07" w:rsidP="00BE1876">
      <w:pPr>
        <w:pStyle w:val="Heading1"/>
      </w:pPr>
      <w:bookmarkStart w:id="4" w:name="_Toc205987224"/>
      <w:bookmarkStart w:id="5" w:name="_Toc206490021"/>
      <w:r w:rsidRPr="009F5F8A">
        <w:t xml:space="preserve">General Guidelines, </w:t>
      </w:r>
      <w:r w:rsidR="00D85B3D" w:rsidRPr="009F5F8A">
        <w:t>P</w:t>
      </w:r>
      <w:r w:rsidR="00D85B3D" w:rsidRPr="009F5F8A">
        <w:t xml:space="preserve">reclinical </w:t>
      </w:r>
      <w:r w:rsidRPr="009F5F8A">
        <w:t xml:space="preserve">and </w:t>
      </w:r>
      <w:r w:rsidR="00D85B3D" w:rsidRPr="009F5F8A">
        <w:t>C</w:t>
      </w:r>
      <w:r w:rsidR="00D85B3D" w:rsidRPr="009F5F8A">
        <w:t xml:space="preserve">linical </w:t>
      </w:r>
      <w:r w:rsidR="00D85B3D" w:rsidRPr="009F5F8A">
        <w:t>P</w:t>
      </w:r>
      <w:r w:rsidR="00D85B3D" w:rsidRPr="009F5F8A">
        <w:t xml:space="preserve">hases </w:t>
      </w:r>
      <w:r w:rsidRPr="009F5F8A">
        <w:t xml:space="preserve">of the </w:t>
      </w:r>
      <w:r w:rsidR="00D85B3D" w:rsidRPr="009F5F8A">
        <w:t>C</w:t>
      </w:r>
      <w:r w:rsidR="00D85B3D" w:rsidRPr="009F5F8A">
        <w:t>urriculum</w:t>
      </w:r>
      <w:bookmarkEnd w:id="4"/>
      <w:bookmarkEnd w:id="5"/>
      <w:r w:rsidR="00D85B3D" w:rsidRPr="009F5F8A">
        <w:t xml:space="preserve"> </w:t>
      </w:r>
    </w:p>
    <w:p w14:paraId="4FE72C61" w14:textId="77777777" w:rsidR="008A5B07" w:rsidRPr="009F5F8A" w:rsidRDefault="008A5B07" w:rsidP="0085730E">
      <w:pPr>
        <w:pStyle w:val="Heading2"/>
      </w:pPr>
      <w:bookmarkStart w:id="6" w:name="_Toc205987225"/>
      <w:bookmarkStart w:id="7" w:name="_Toc206490022"/>
      <w:r w:rsidRPr="009F5F8A">
        <w:t>Requirements for Graduation</w:t>
      </w:r>
      <w:bookmarkEnd w:id="6"/>
      <w:bookmarkEnd w:id="7"/>
      <w:r w:rsidRPr="009F5F8A">
        <w:t xml:space="preserve"> </w:t>
      </w:r>
    </w:p>
    <w:p w14:paraId="729E5CC0" w14:textId="5AADFA26" w:rsidR="008A5B07" w:rsidRPr="009F5F8A" w:rsidRDefault="008A5B07" w:rsidP="00D965DD">
      <w:pPr>
        <w:contextualSpacing/>
        <w:rPr>
          <w:rFonts w:ascii="Aptos" w:hAnsi="Aptos" w:cs="Arial"/>
        </w:rPr>
      </w:pPr>
      <w:r w:rsidRPr="009F5F8A">
        <w:rPr>
          <w:rFonts w:ascii="Aptos" w:hAnsi="Aptos" w:cs="Arial"/>
        </w:rPr>
        <w:t>A student must be in good academic standing to graduate</w:t>
      </w:r>
      <w:r w:rsidR="00653945" w:rsidRPr="009F5F8A">
        <w:rPr>
          <w:rFonts w:ascii="Aptos" w:hAnsi="Aptos" w:cs="Arial"/>
        </w:rPr>
        <w:t xml:space="preserve"> from the DVM program</w:t>
      </w:r>
      <w:r w:rsidRPr="009F5F8A">
        <w:rPr>
          <w:rFonts w:ascii="Aptos" w:hAnsi="Aptos" w:cs="Arial"/>
        </w:rPr>
        <w:t xml:space="preserve">. Hence, a student must have cumulative grade point average (GPA) of at least 2.00 and satisfactory completion of all required preclinical courses, all required clerkships, and all elective clerkships/externships in the DVM degree program to graduate with a DVM. </w:t>
      </w:r>
    </w:p>
    <w:bookmarkEnd w:id="2"/>
    <w:p w14:paraId="405937F2" w14:textId="77777777" w:rsidR="008A5B07" w:rsidRPr="009F5F8A" w:rsidRDefault="008A5B07" w:rsidP="008A5B07">
      <w:pPr>
        <w:contextualSpacing/>
        <w:rPr>
          <w:rFonts w:ascii="Aptos" w:hAnsi="Aptos" w:cs="Arial"/>
        </w:rPr>
      </w:pPr>
    </w:p>
    <w:p w14:paraId="39C4250B" w14:textId="77777777" w:rsidR="008A5B07" w:rsidRPr="009F5F8A" w:rsidRDefault="008A5B07" w:rsidP="00BE1876">
      <w:pPr>
        <w:pStyle w:val="Heading2"/>
      </w:pPr>
      <w:bookmarkStart w:id="8" w:name="_Toc205987226"/>
      <w:bookmarkStart w:id="9" w:name="_Toc206490023"/>
      <w:r w:rsidRPr="009F5F8A">
        <w:t>Maximum Duration of the DVM Program</w:t>
      </w:r>
      <w:bookmarkEnd w:id="8"/>
      <w:bookmarkEnd w:id="9"/>
      <w:r w:rsidRPr="009F5F8A">
        <w:t xml:space="preserve"> </w:t>
      </w:r>
    </w:p>
    <w:p w14:paraId="34CDE094" w14:textId="77777777" w:rsidR="008A5B07" w:rsidRPr="009F5F8A" w:rsidRDefault="008A5B07" w:rsidP="008A5B07">
      <w:pPr>
        <w:contextualSpacing/>
        <w:rPr>
          <w:rFonts w:ascii="Aptos" w:hAnsi="Aptos" w:cs="Arial"/>
        </w:rPr>
      </w:pPr>
      <w:r w:rsidRPr="009F5F8A">
        <w:rPr>
          <w:rFonts w:ascii="Aptos" w:hAnsi="Aptos" w:cs="Arial"/>
        </w:rPr>
        <w:t xml:space="preserve">The standard duration of the curriculum leading to the DVM degree is four (4) years. </w:t>
      </w:r>
    </w:p>
    <w:p w14:paraId="592D4F7A" w14:textId="2890866C" w:rsidR="008A5B07" w:rsidRPr="009F5F8A" w:rsidRDefault="008A5B07" w:rsidP="008A5B07">
      <w:pPr>
        <w:contextualSpacing/>
        <w:rPr>
          <w:rFonts w:ascii="Aptos" w:hAnsi="Aptos" w:cs="Arial"/>
        </w:rPr>
      </w:pPr>
      <w:r w:rsidRPr="009F5F8A">
        <w:rPr>
          <w:rFonts w:ascii="Aptos" w:hAnsi="Aptos" w:cs="Arial"/>
        </w:rPr>
        <w:t xml:space="preserve">The maximum allowable time to complete the </w:t>
      </w:r>
      <w:r w:rsidR="000C32A5" w:rsidRPr="009F5F8A">
        <w:rPr>
          <w:rFonts w:ascii="Aptos" w:hAnsi="Aptos" w:cs="Arial"/>
        </w:rPr>
        <w:t>MSU CVM</w:t>
      </w:r>
      <w:r w:rsidRPr="009F5F8A">
        <w:rPr>
          <w:rFonts w:ascii="Aptos" w:hAnsi="Aptos" w:cs="Arial"/>
        </w:rPr>
        <w:t xml:space="preserve"> DVM degree program is six (6) years. The maximum allowable time is inclusive of personal or medical leaves of absence, academic recess, and/or other reasons. </w:t>
      </w:r>
    </w:p>
    <w:p w14:paraId="3A4EE0A0" w14:textId="77777777" w:rsidR="008A5B07" w:rsidRPr="009F5F8A" w:rsidRDefault="008A5B07" w:rsidP="008A5B07">
      <w:pPr>
        <w:contextualSpacing/>
        <w:rPr>
          <w:rFonts w:ascii="Aptos" w:hAnsi="Aptos" w:cs="Arial"/>
        </w:rPr>
      </w:pPr>
    </w:p>
    <w:p w14:paraId="7F0C23C7" w14:textId="550353B0" w:rsidR="008A5B07" w:rsidRPr="009F5F8A" w:rsidRDefault="008A5B07" w:rsidP="008A5B07">
      <w:pPr>
        <w:contextualSpacing/>
        <w:rPr>
          <w:rFonts w:ascii="Aptos" w:hAnsi="Aptos" w:cs="Arial"/>
        </w:rPr>
      </w:pPr>
      <w:r w:rsidRPr="009F5F8A">
        <w:rPr>
          <w:rFonts w:ascii="Aptos" w:hAnsi="Aptos" w:cs="Arial"/>
          <w:i/>
          <w:iCs/>
        </w:rPr>
        <w:t>Interpretation:</w:t>
      </w:r>
      <w:r w:rsidRPr="009F5F8A">
        <w:rPr>
          <w:rFonts w:ascii="Aptos" w:hAnsi="Aptos" w:cs="Arial"/>
        </w:rPr>
        <w:t xml:space="preserve"> DVM course requirements must be completed within a maximum of six (6) years. A student can, at a maximum, be absent from the program for consecutive or non-consecutive period(s) of two (2) years. Any absence exceeding two (2) years will result in dismissal from the program. A student dismissed from the program due to consecutive or non-consecutive absence(s) exceeding </w:t>
      </w:r>
      <w:r w:rsidR="00266DAE" w:rsidRPr="009F5F8A">
        <w:rPr>
          <w:rFonts w:ascii="Aptos" w:hAnsi="Aptos" w:cs="Arial"/>
        </w:rPr>
        <w:t>two (</w:t>
      </w:r>
      <w:r w:rsidRPr="009F5F8A">
        <w:rPr>
          <w:rFonts w:ascii="Aptos" w:hAnsi="Aptos" w:cs="Arial"/>
        </w:rPr>
        <w:t>2</w:t>
      </w:r>
      <w:r w:rsidR="00266DAE" w:rsidRPr="009F5F8A">
        <w:rPr>
          <w:rFonts w:ascii="Aptos" w:hAnsi="Aptos" w:cs="Arial"/>
        </w:rPr>
        <w:t>)</w:t>
      </w:r>
      <w:r w:rsidRPr="009F5F8A">
        <w:rPr>
          <w:rFonts w:ascii="Aptos" w:hAnsi="Aptos" w:cs="Arial"/>
        </w:rPr>
        <w:t xml:space="preserve"> years who wants to return to the program must reapply and enter the program at day one (1) of semester one (1). </w:t>
      </w:r>
    </w:p>
    <w:p w14:paraId="0FC57857" w14:textId="77777777" w:rsidR="008A5B07" w:rsidRPr="009F5F8A" w:rsidRDefault="008A5B07" w:rsidP="008A5B07">
      <w:pPr>
        <w:contextualSpacing/>
        <w:rPr>
          <w:rFonts w:ascii="Aptos" w:hAnsi="Aptos" w:cs="Arial"/>
        </w:rPr>
      </w:pPr>
    </w:p>
    <w:p w14:paraId="25A65C6D" w14:textId="7B201E8D" w:rsidR="008A5B07" w:rsidRPr="009F5F8A" w:rsidRDefault="008A5B07" w:rsidP="00BE1876">
      <w:pPr>
        <w:pStyle w:val="Heading2"/>
      </w:pPr>
      <w:bookmarkStart w:id="10" w:name="_Toc205987227"/>
      <w:bookmarkStart w:id="11" w:name="_Toc206490024"/>
      <w:r w:rsidRPr="009F5F8A">
        <w:t xml:space="preserve">Maximum Duration of the </w:t>
      </w:r>
      <w:r w:rsidR="00BF0294" w:rsidRPr="009F5F8A">
        <w:t>D</w:t>
      </w:r>
      <w:r w:rsidRPr="009F5F8A">
        <w:t>ual-degree Programs</w:t>
      </w:r>
      <w:bookmarkEnd w:id="10"/>
      <w:bookmarkEnd w:id="11"/>
      <w:r w:rsidRPr="009F5F8A">
        <w:t xml:space="preserve"> </w:t>
      </w:r>
    </w:p>
    <w:p w14:paraId="7A348BA0" w14:textId="67445FC2" w:rsidR="008A5B07" w:rsidRPr="009F5F8A" w:rsidRDefault="008A5B07" w:rsidP="008A5B07">
      <w:pPr>
        <w:contextualSpacing/>
        <w:rPr>
          <w:rFonts w:ascii="Aptos" w:hAnsi="Aptos" w:cs="Arial"/>
        </w:rPr>
      </w:pPr>
      <w:r w:rsidRPr="009F5F8A">
        <w:rPr>
          <w:rFonts w:ascii="Aptos" w:hAnsi="Aptos" w:cs="Arial"/>
        </w:rPr>
        <w:t>For students enrolled in a dual DVM/PhD or a dual DVM/MS/MSFA or MPH degree, the standard duration of the curriculum leading to the DVM degree is four (4) years, and the DVM program requirements must be met within a maximum of six (6) years</w:t>
      </w:r>
      <w:r w:rsidR="00FB08CE" w:rsidRPr="009F5F8A">
        <w:rPr>
          <w:rFonts w:ascii="Aptos" w:hAnsi="Aptos" w:cs="Arial"/>
        </w:rPr>
        <w:t>,</w:t>
      </w:r>
      <w:r w:rsidRPr="009F5F8A">
        <w:rPr>
          <w:rFonts w:ascii="Aptos" w:hAnsi="Aptos" w:cs="Arial"/>
        </w:rPr>
        <w:t xml:space="preserve"> which may be non-consecutive. </w:t>
      </w:r>
    </w:p>
    <w:p w14:paraId="4CDD64A6" w14:textId="77777777" w:rsidR="008A5B07" w:rsidRPr="009F5F8A" w:rsidRDefault="008A5B07" w:rsidP="008A5B07">
      <w:pPr>
        <w:contextualSpacing/>
        <w:rPr>
          <w:rFonts w:ascii="Aptos" w:hAnsi="Aptos" w:cs="Arial"/>
        </w:rPr>
      </w:pPr>
    </w:p>
    <w:p w14:paraId="646B00F4" w14:textId="77777777" w:rsidR="008A5B07" w:rsidRPr="009F5F8A" w:rsidRDefault="008A5B07" w:rsidP="00BE1876">
      <w:pPr>
        <w:pStyle w:val="Heading2"/>
      </w:pPr>
      <w:bookmarkStart w:id="12" w:name="_Toc205987228"/>
      <w:bookmarkStart w:id="13" w:name="_Toc206490025"/>
      <w:r w:rsidRPr="009F5F8A">
        <w:t>The Curriculum</w:t>
      </w:r>
      <w:bookmarkEnd w:id="12"/>
      <w:bookmarkEnd w:id="13"/>
      <w:r w:rsidRPr="009F5F8A">
        <w:t xml:space="preserve"> </w:t>
      </w:r>
    </w:p>
    <w:p w14:paraId="781089DF" w14:textId="6FDE09DE" w:rsidR="008A5B07" w:rsidRPr="009F5F8A" w:rsidRDefault="008A5B07" w:rsidP="008A5B07">
      <w:pPr>
        <w:contextualSpacing/>
        <w:rPr>
          <w:rFonts w:ascii="Aptos" w:hAnsi="Aptos" w:cs="Arial"/>
        </w:rPr>
      </w:pPr>
      <w:r w:rsidRPr="009F5F8A">
        <w:rPr>
          <w:rFonts w:ascii="Aptos" w:hAnsi="Aptos" w:cs="Arial"/>
        </w:rPr>
        <w:t xml:space="preserve">The DVM curriculum </w:t>
      </w:r>
      <w:r w:rsidR="00EB2B79" w:rsidRPr="009F5F8A">
        <w:rPr>
          <w:rFonts w:ascii="Aptos" w:hAnsi="Aptos" w:cs="Arial"/>
        </w:rPr>
        <w:t>consists of</w:t>
      </w:r>
      <w:r w:rsidRPr="009F5F8A">
        <w:rPr>
          <w:rFonts w:ascii="Aptos" w:hAnsi="Aptos" w:cs="Arial"/>
        </w:rPr>
        <w:t xml:space="preserve"> a total of nine (9) semesters of preclinical and clinical education; five and a half (5.5) preclinical semesters and three and a half (3.5) clinical semesters. </w:t>
      </w:r>
    </w:p>
    <w:p w14:paraId="2D862C2B" w14:textId="77777777" w:rsidR="008A5B07" w:rsidRPr="009F5F8A" w:rsidRDefault="008A5B07" w:rsidP="008A5B07">
      <w:pPr>
        <w:contextualSpacing/>
        <w:rPr>
          <w:rFonts w:ascii="Aptos" w:hAnsi="Aptos" w:cs="Arial"/>
        </w:rPr>
      </w:pPr>
    </w:p>
    <w:p w14:paraId="0F5946B7" w14:textId="77777777" w:rsidR="008A5B07" w:rsidRPr="009F5F8A" w:rsidRDefault="008A5B07" w:rsidP="00BE1876">
      <w:pPr>
        <w:pStyle w:val="Heading2"/>
      </w:pPr>
      <w:bookmarkStart w:id="14" w:name="_Toc205987229"/>
      <w:bookmarkStart w:id="15" w:name="_Toc206490026"/>
      <w:r w:rsidRPr="009F5F8A">
        <w:lastRenderedPageBreak/>
        <w:t>Preclinical Phase of the Curriculum</w:t>
      </w:r>
      <w:bookmarkEnd w:id="14"/>
      <w:bookmarkEnd w:id="15"/>
      <w:r w:rsidRPr="009F5F8A">
        <w:t xml:space="preserve"> </w:t>
      </w:r>
    </w:p>
    <w:p w14:paraId="6EFA8CD4" w14:textId="77777777" w:rsidR="008A5B07" w:rsidRPr="009F5F8A" w:rsidRDefault="008A5B07" w:rsidP="008A5B07">
      <w:pPr>
        <w:contextualSpacing/>
        <w:rPr>
          <w:rFonts w:ascii="Aptos" w:hAnsi="Aptos" w:cs="Arial"/>
        </w:rPr>
      </w:pPr>
      <w:r w:rsidRPr="009F5F8A">
        <w:rPr>
          <w:rFonts w:ascii="Aptos" w:hAnsi="Aptos" w:cs="Arial"/>
        </w:rPr>
        <w:t xml:space="preserve">The preclinical phase of the DVM curriculum is defined as semesters one (1), two (2), three (3), four (4), five (5) and the first eight (8) weeks of semester six (6). </w:t>
      </w:r>
    </w:p>
    <w:p w14:paraId="1CF9A39E" w14:textId="77777777" w:rsidR="008A5B07" w:rsidRPr="009F5F8A" w:rsidRDefault="008A5B07" w:rsidP="008A5B07">
      <w:pPr>
        <w:contextualSpacing/>
        <w:rPr>
          <w:rFonts w:ascii="Aptos" w:hAnsi="Aptos" w:cs="Arial"/>
        </w:rPr>
      </w:pPr>
    </w:p>
    <w:p w14:paraId="3006AEF4" w14:textId="77777777" w:rsidR="008A5B07" w:rsidRPr="009F5F8A" w:rsidRDefault="008A5B07" w:rsidP="00BE1876">
      <w:pPr>
        <w:pStyle w:val="Heading2"/>
      </w:pPr>
      <w:bookmarkStart w:id="16" w:name="_Toc205987230"/>
      <w:bookmarkStart w:id="17" w:name="_Toc206490027"/>
      <w:r w:rsidRPr="009F5F8A">
        <w:t>Clinical Phase of the Curriculum</w:t>
      </w:r>
      <w:bookmarkEnd w:id="16"/>
      <w:bookmarkEnd w:id="17"/>
      <w:r w:rsidRPr="009F5F8A">
        <w:t xml:space="preserve"> </w:t>
      </w:r>
    </w:p>
    <w:p w14:paraId="0B729638" w14:textId="77777777" w:rsidR="008A5B07" w:rsidRPr="009F5F8A" w:rsidRDefault="008A5B07" w:rsidP="008A5B07">
      <w:pPr>
        <w:contextualSpacing/>
        <w:rPr>
          <w:rFonts w:ascii="Aptos" w:hAnsi="Aptos" w:cs="Arial"/>
        </w:rPr>
      </w:pPr>
      <w:r w:rsidRPr="009F5F8A">
        <w:rPr>
          <w:rFonts w:ascii="Aptos" w:hAnsi="Aptos" w:cs="Arial"/>
        </w:rPr>
        <w:t xml:space="preserve">The clinical phase of the curriculum is defined as the last nine (9) weeks of semester six (6), semester seven (7), eight (8) and nine (9) (the following Summer, Fall and Spring semesters). </w:t>
      </w:r>
    </w:p>
    <w:p w14:paraId="1CF95F5D" w14:textId="77777777" w:rsidR="00C134A2" w:rsidRPr="009F5F8A" w:rsidRDefault="00C134A2" w:rsidP="0097201C">
      <w:pPr>
        <w:rPr>
          <w:rFonts w:ascii="Aptos" w:hAnsi="Aptos" w:cs="Arial"/>
        </w:rPr>
      </w:pPr>
    </w:p>
    <w:p w14:paraId="1E4BF400" w14:textId="77777777" w:rsidR="0078418D" w:rsidRPr="009F5F8A" w:rsidRDefault="0078418D" w:rsidP="00BE1876">
      <w:pPr>
        <w:pStyle w:val="Heading2"/>
      </w:pPr>
      <w:bookmarkStart w:id="18" w:name="_Toc205987231"/>
      <w:bookmarkStart w:id="19" w:name="_Toc206490028"/>
      <w:r w:rsidRPr="009F5F8A">
        <w:t>Good Academic Standing</w:t>
      </w:r>
      <w:bookmarkEnd w:id="18"/>
      <w:bookmarkEnd w:id="19"/>
      <w:r w:rsidRPr="009F5F8A">
        <w:t xml:space="preserve"> </w:t>
      </w:r>
    </w:p>
    <w:p w14:paraId="62DC5EE4" w14:textId="77777777" w:rsidR="0078418D" w:rsidRPr="009F5F8A" w:rsidRDefault="0078418D" w:rsidP="00BE1876">
      <w:r w:rsidRPr="009F5F8A">
        <w:t xml:space="preserve">To be in good academic standing in the DVM program, a student must: </w:t>
      </w:r>
    </w:p>
    <w:p w14:paraId="3B314831" w14:textId="570BDE32" w:rsidR="0078418D" w:rsidRPr="009F5F8A" w:rsidRDefault="0078418D" w:rsidP="00C60139">
      <w:pPr>
        <w:pStyle w:val="ListParagraph"/>
        <w:numPr>
          <w:ilvl w:val="0"/>
          <w:numId w:val="27"/>
        </w:numPr>
      </w:pPr>
      <w:r w:rsidRPr="009F5F8A">
        <w:t>pass all required preclinical courses with a grade of</w:t>
      </w:r>
      <w:r w:rsidR="00AE15EE" w:rsidRPr="009F5F8A">
        <w:t xml:space="preserve"> </w:t>
      </w:r>
      <w:r w:rsidR="00176F0E" w:rsidRPr="009F5F8A">
        <w:t>at least</w:t>
      </w:r>
      <w:r w:rsidRPr="009F5F8A">
        <w:t xml:space="preserve"> 1.5</w:t>
      </w:r>
      <w:r w:rsidRPr="009F5F8A">
        <w:t>0</w:t>
      </w:r>
      <w:r w:rsidRPr="009F5F8A">
        <w:t xml:space="preserve"> (72</w:t>
      </w:r>
      <w:r w:rsidRPr="009F5F8A">
        <w:t>.00</w:t>
      </w:r>
      <w:r w:rsidRPr="009F5F8A">
        <w:t xml:space="preserve">%), and </w:t>
      </w:r>
    </w:p>
    <w:p w14:paraId="6CAB40D6" w14:textId="7338532E" w:rsidR="0078418D" w:rsidRPr="009F5F8A" w:rsidRDefault="0078418D" w:rsidP="00C60139">
      <w:pPr>
        <w:pStyle w:val="ListParagraph"/>
        <w:numPr>
          <w:ilvl w:val="0"/>
          <w:numId w:val="27"/>
        </w:numPr>
      </w:pPr>
      <w:r w:rsidRPr="009F5F8A">
        <w:t xml:space="preserve">pass all required and elective clinical courses with a grade of </w:t>
      </w:r>
      <w:r w:rsidR="00176F0E" w:rsidRPr="009F5F8A">
        <w:t>at least</w:t>
      </w:r>
      <w:r w:rsidRPr="009F5F8A">
        <w:t xml:space="preserve"> 1.5</w:t>
      </w:r>
      <w:r w:rsidRPr="009F5F8A">
        <w:t>0</w:t>
      </w:r>
      <w:r w:rsidRPr="009F5F8A">
        <w:t xml:space="preserve"> (72</w:t>
      </w:r>
      <w:r w:rsidRPr="009F5F8A">
        <w:t>.00</w:t>
      </w:r>
      <w:r w:rsidRPr="009F5F8A">
        <w:t xml:space="preserve">%), and </w:t>
      </w:r>
    </w:p>
    <w:p w14:paraId="29DD18E8" w14:textId="3AF9754E" w:rsidR="0078418D" w:rsidRPr="009F5F8A" w:rsidRDefault="0078418D" w:rsidP="0078418D">
      <w:pPr>
        <w:pStyle w:val="ListParagraph"/>
        <w:numPr>
          <w:ilvl w:val="0"/>
          <w:numId w:val="27"/>
        </w:numPr>
      </w:pPr>
      <w:r w:rsidRPr="009F5F8A">
        <w:t xml:space="preserve">maintain a term and cumulative GPA </w:t>
      </w:r>
      <w:r w:rsidR="00176F0E" w:rsidRPr="009F5F8A">
        <w:t>of at least</w:t>
      </w:r>
      <w:r w:rsidRPr="009F5F8A">
        <w:t xml:space="preserve"> 2.00 in semesters one (1) through nine (9) of the </w:t>
      </w:r>
      <w:proofErr w:type="gramStart"/>
      <w:r w:rsidRPr="009F5F8A">
        <w:t>curriculum</w:t>
      </w:r>
      <w:proofErr w:type="gramEnd"/>
      <w:r w:rsidR="00600BE9" w:rsidRPr="009F5F8A">
        <w:t>.</w:t>
      </w:r>
      <w:r w:rsidRPr="009F5F8A">
        <w:t xml:space="preserve"> </w:t>
      </w:r>
    </w:p>
    <w:p w14:paraId="22114890" w14:textId="77777777" w:rsidR="0078418D" w:rsidRPr="009F5F8A" w:rsidRDefault="0078418D" w:rsidP="0078418D">
      <w:pPr>
        <w:contextualSpacing/>
        <w:rPr>
          <w:rFonts w:ascii="Aptos" w:hAnsi="Aptos" w:cs="Arial"/>
        </w:rPr>
      </w:pPr>
      <w:r w:rsidRPr="009F5F8A">
        <w:rPr>
          <w:rFonts w:ascii="Aptos" w:hAnsi="Aptos" w:cs="Arial"/>
        </w:rPr>
        <w:t xml:space="preserve">Should the university institute additional or optional grade options due to unforeseen national or global emergencies, the CVM will continue to use only the actual numerical grades when determining good academic standing. </w:t>
      </w:r>
    </w:p>
    <w:p w14:paraId="362E54A7" w14:textId="77777777" w:rsidR="00415EEC" w:rsidRPr="009F5F8A" w:rsidRDefault="00415EEC" w:rsidP="0078418D">
      <w:pPr>
        <w:contextualSpacing/>
        <w:rPr>
          <w:rFonts w:ascii="Aptos" w:hAnsi="Aptos" w:cs="Arial"/>
        </w:rPr>
      </w:pPr>
    </w:p>
    <w:p w14:paraId="3EF6762E" w14:textId="77777777" w:rsidR="00415EEC" w:rsidRPr="009F5F8A" w:rsidRDefault="00415EEC" w:rsidP="00BE1876">
      <w:pPr>
        <w:pStyle w:val="Heading2"/>
      </w:pPr>
      <w:bookmarkStart w:id="20" w:name="_Toc205987232"/>
      <w:bookmarkStart w:id="21" w:name="_Toc206490029"/>
      <w:r w:rsidRPr="009F5F8A">
        <w:t>Substandard Academic Performance</w:t>
      </w:r>
      <w:bookmarkEnd w:id="20"/>
      <w:bookmarkEnd w:id="21"/>
      <w:r w:rsidRPr="009F5F8A">
        <w:t xml:space="preserve"> </w:t>
      </w:r>
    </w:p>
    <w:p w14:paraId="1020A83E" w14:textId="2B70280E" w:rsidR="00415EEC" w:rsidRPr="009F5F8A" w:rsidRDefault="00415EEC" w:rsidP="00415EEC">
      <w:pPr>
        <w:contextualSpacing/>
        <w:rPr>
          <w:rFonts w:ascii="Aptos" w:hAnsi="Aptos" w:cs="Arial"/>
        </w:rPr>
      </w:pPr>
      <w:r w:rsidRPr="009F5F8A">
        <w:rPr>
          <w:rFonts w:ascii="Aptos" w:hAnsi="Aptos" w:cs="Arial"/>
        </w:rPr>
        <w:t xml:space="preserve">Substandard academic performance is defined as not meeting one (1) or more criteria of good academic standing in any given semester(s). Not meeting one (1) or more of the criteria of </w:t>
      </w:r>
      <w:r w:rsidR="00364981" w:rsidRPr="009F5F8A">
        <w:rPr>
          <w:rFonts w:ascii="Aptos" w:hAnsi="Aptos" w:cs="Arial"/>
        </w:rPr>
        <w:t>g</w:t>
      </w:r>
      <w:r w:rsidR="00364981" w:rsidRPr="009F5F8A">
        <w:rPr>
          <w:rFonts w:ascii="Aptos" w:hAnsi="Aptos" w:cs="Arial"/>
        </w:rPr>
        <w:t xml:space="preserve">ood </w:t>
      </w:r>
      <w:r w:rsidR="00364981" w:rsidRPr="009F5F8A">
        <w:rPr>
          <w:rFonts w:ascii="Aptos" w:hAnsi="Aptos" w:cs="Arial"/>
        </w:rPr>
        <w:t>a</w:t>
      </w:r>
      <w:r w:rsidR="00364981" w:rsidRPr="009F5F8A">
        <w:rPr>
          <w:rFonts w:ascii="Aptos" w:hAnsi="Aptos" w:cs="Arial"/>
        </w:rPr>
        <w:t xml:space="preserve">cademic </w:t>
      </w:r>
      <w:r w:rsidR="00364981" w:rsidRPr="009F5F8A">
        <w:rPr>
          <w:rFonts w:ascii="Aptos" w:hAnsi="Aptos" w:cs="Arial"/>
        </w:rPr>
        <w:t>s</w:t>
      </w:r>
      <w:r w:rsidR="00364981" w:rsidRPr="009F5F8A">
        <w:rPr>
          <w:rFonts w:ascii="Aptos" w:hAnsi="Aptos" w:cs="Arial"/>
        </w:rPr>
        <w:t xml:space="preserve">tanding </w:t>
      </w:r>
      <w:r w:rsidRPr="009F5F8A">
        <w:rPr>
          <w:rFonts w:ascii="Aptos" w:hAnsi="Aptos" w:cs="Arial"/>
        </w:rPr>
        <w:t>result</w:t>
      </w:r>
      <w:r w:rsidR="00E23C1A" w:rsidRPr="009F5F8A">
        <w:rPr>
          <w:rFonts w:ascii="Aptos" w:hAnsi="Aptos" w:cs="Arial"/>
        </w:rPr>
        <w:t>s</w:t>
      </w:r>
      <w:r w:rsidRPr="009F5F8A">
        <w:rPr>
          <w:rFonts w:ascii="Aptos" w:hAnsi="Aptos" w:cs="Arial"/>
        </w:rPr>
        <w:t xml:space="preserve"> in one (1) or more Substandard Academic Performance Events</w:t>
      </w:r>
      <w:r w:rsidR="00944DAA" w:rsidRPr="009F5F8A">
        <w:rPr>
          <w:rFonts w:ascii="Aptos" w:hAnsi="Aptos" w:cs="Arial"/>
        </w:rPr>
        <w:t xml:space="preserve"> (SAPEs)</w:t>
      </w:r>
      <w:r w:rsidRPr="009F5F8A">
        <w:rPr>
          <w:rFonts w:ascii="Aptos" w:hAnsi="Aptos" w:cs="Arial"/>
        </w:rPr>
        <w:t xml:space="preserve">. Substandard </w:t>
      </w:r>
      <w:r w:rsidR="00944DAA" w:rsidRPr="009F5F8A">
        <w:rPr>
          <w:rFonts w:ascii="Aptos" w:hAnsi="Aptos" w:cs="Arial"/>
        </w:rPr>
        <w:t>Academic P</w:t>
      </w:r>
      <w:r w:rsidRPr="009F5F8A">
        <w:rPr>
          <w:rFonts w:ascii="Aptos" w:hAnsi="Aptos" w:cs="Arial"/>
        </w:rPr>
        <w:t xml:space="preserve">erformance </w:t>
      </w:r>
      <w:r w:rsidR="00944DAA" w:rsidRPr="009F5F8A">
        <w:rPr>
          <w:rFonts w:ascii="Aptos" w:hAnsi="Aptos" w:cs="Arial"/>
        </w:rPr>
        <w:t>E</w:t>
      </w:r>
      <w:r w:rsidR="00944DAA" w:rsidRPr="009F5F8A">
        <w:rPr>
          <w:rFonts w:ascii="Aptos" w:hAnsi="Aptos" w:cs="Arial"/>
        </w:rPr>
        <w:t xml:space="preserve">vents </w:t>
      </w:r>
      <w:r w:rsidRPr="009F5F8A">
        <w:rPr>
          <w:rFonts w:ascii="Aptos" w:hAnsi="Aptos" w:cs="Arial"/>
        </w:rPr>
        <w:t>are cumulative within and/or across semesters</w:t>
      </w:r>
      <w:r w:rsidR="001C6721" w:rsidRPr="009F5F8A">
        <w:rPr>
          <w:rFonts w:ascii="Aptos" w:hAnsi="Aptos" w:cs="Arial"/>
        </w:rPr>
        <w:t xml:space="preserve"> one (1)</w:t>
      </w:r>
      <w:r w:rsidR="00616D65" w:rsidRPr="009F5F8A">
        <w:rPr>
          <w:rFonts w:ascii="Aptos" w:hAnsi="Aptos" w:cs="Arial"/>
        </w:rPr>
        <w:t xml:space="preserve"> through six (6)</w:t>
      </w:r>
      <w:r w:rsidRPr="009F5F8A">
        <w:rPr>
          <w:rFonts w:ascii="Aptos" w:hAnsi="Aptos" w:cs="Arial"/>
        </w:rPr>
        <w:t xml:space="preserve">. </w:t>
      </w:r>
    </w:p>
    <w:p w14:paraId="4FE30AB8" w14:textId="77777777" w:rsidR="00415EEC" w:rsidRPr="009F5F8A" w:rsidRDefault="00415EEC" w:rsidP="00415EEC">
      <w:pPr>
        <w:contextualSpacing/>
        <w:rPr>
          <w:rFonts w:ascii="Aptos" w:hAnsi="Aptos" w:cs="Arial"/>
        </w:rPr>
      </w:pPr>
    </w:p>
    <w:p w14:paraId="541F1786" w14:textId="6B1D5287" w:rsidR="00415EEC" w:rsidRPr="009F5F8A" w:rsidRDefault="00415EEC" w:rsidP="00415EEC">
      <w:pPr>
        <w:contextualSpacing/>
        <w:rPr>
          <w:rFonts w:ascii="Aptos" w:hAnsi="Aptos" w:cs="Arial"/>
          <w:u w:val="single"/>
        </w:rPr>
      </w:pPr>
      <w:r w:rsidRPr="009F5F8A">
        <w:rPr>
          <w:rFonts w:ascii="Aptos" w:hAnsi="Aptos" w:cs="Arial"/>
          <w:u w:val="single"/>
        </w:rPr>
        <w:t>Examples of Substandard Academic Performance</w:t>
      </w:r>
      <w:r w:rsidR="00286CDF" w:rsidRPr="009F5F8A">
        <w:rPr>
          <w:rFonts w:ascii="Aptos" w:hAnsi="Aptos" w:cs="Arial"/>
          <w:u w:val="single"/>
        </w:rPr>
        <w:t xml:space="preserve"> Events</w:t>
      </w:r>
      <w:r w:rsidRPr="009F5F8A">
        <w:rPr>
          <w:rFonts w:ascii="Aptos" w:hAnsi="Aptos" w:cs="Arial"/>
          <w:u w:val="single"/>
        </w:rPr>
        <w:t xml:space="preserve"> include: </w:t>
      </w:r>
    </w:p>
    <w:p w14:paraId="47D651FC" w14:textId="7AF9F464" w:rsidR="00415EEC" w:rsidRPr="009F5F8A" w:rsidRDefault="00415EEC" w:rsidP="00BE1876">
      <w:pPr>
        <w:pStyle w:val="ListParagraph"/>
        <w:numPr>
          <w:ilvl w:val="0"/>
          <w:numId w:val="25"/>
        </w:numPr>
      </w:pPr>
      <w:r w:rsidRPr="009F5F8A">
        <w:t>Completing a course with &lt; 1.5</w:t>
      </w:r>
      <w:r w:rsidRPr="009F5F8A">
        <w:t>0</w:t>
      </w:r>
      <w:r w:rsidRPr="009F5F8A">
        <w:t xml:space="preserve"> (72</w:t>
      </w:r>
      <w:r w:rsidRPr="009F5F8A">
        <w:t>.00</w:t>
      </w:r>
      <w:r w:rsidRPr="009F5F8A">
        <w:t>%)</w:t>
      </w:r>
      <w:r w:rsidR="00AE15EE" w:rsidRPr="009F5F8A">
        <w:t xml:space="preserve"> </w:t>
      </w:r>
    </w:p>
    <w:p w14:paraId="04141661" w14:textId="2DAC3D5A" w:rsidR="00415EEC" w:rsidRPr="009F5F8A" w:rsidRDefault="00415EEC" w:rsidP="00BE1876">
      <w:pPr>
        <w:pStyle w:val="ListParagraph"/>
        <w:numPr>
          <w:ilvl w:val="0"/>
          <w:numId w:val="25"/>
        </w:numPr>
      </w:pPr>
      <w:r w:rsidRPr="009F5F8A">
        <w:t xml:space="preserve">Cumulative GPA </w:t>
      </w:r>
      <w:r w:rsidR="007B7859" w:rsidRPr="009F5F8A">
        <w:t>&lt;</w:t>
      </w:r>
      <w:r w:rsidRPr="009F5F8A">
        <w:t xml:space="preserve"> 2.0</w:t>
      </w:r>
      <w:r w:rsidRPr="009F5F8A">
        <w:t>0</w:t>
      </w:r>
      <w:r w:rsidRPr="009F5F8A">
        <w:t xml:space="preserve"> (76</w:t>
      </w:r>
      <w:r w:rsidRPr="009F5F8A">
        <w:t>.00</w:t>
      </w:r>
      <w:r w:rsidRPr="009F5F8A">
        <w:t>%), which is calculated prior to the successful remediation of any failed course(s)</w:t>
      </w:r>
    </w:p>
    <w:p w14:paraId="701AFA1C" w14:textId="797C3E33" w:rsidR="00415EEC" w:rsidRPr="009F5F8A" w:rsidRDefault="00415EEC" w:rsidP="00415EEC">
      <w:pPr>
        <w:pStyle w:val="ListParagraph"/>
        <w:numPr>
          <w:ilvl w:val="0"/>
          <w:numId w:val="25"/>
        </w:numPr>
      </w:pPr>
      <w:r w:rsidRPr="009F5F8A">
        <w:t xml:space="preserve">Term GPA </w:t>
      </w:r>
      <w:r w:rsidR="007B7859" w:rsidRPr="009F5F8A">
        <w:t>&lt;</w:t>
      </w:r>
      <w:r w:rsidRPr="009F5F8A">
        <w:t xml:space="preserve"> 2.0</w:t>
      </w:r>
      <w:r w:rsidR="00862B79" w:rsidRPr="009F5F8A">
        <w:t>0</w:t>
      </w:r>
      <w:r w:rsidRPr="009F5F8A">
        <w:t xml:space="preserve"> (76</w:t>
      </w:r>
      <w:r w:rsidR="00862B79" w:rsidRPr="009F5F8A">
        <w:t>.00</w:t>
      </w:r>
      <w:r w:rsidRPr="009F5F8A">
        <w:t>%), which is calculated prior to the successful remediation of any failed course(s)</w:t>
      </w:r>
    </w:p>
    <w:p w14:paraId="6F45398F" w14:textId="3D53F53D" w:rsidR="00415EEC" w:rsidRPr="009F5F8A" w:rsidRDefault="00415EEC" w:rsidP="009F5F8A">
      <w:r w:rsidRPr="009F5F8A">
        <w:t xml:space="preserve">A student with substandard academic performance is placed on academic probation. </w:t>
      </w:r>
    </w:p>
    <w:p w14:paraId="109F94A1" w14:textId="1E0D051D" w:rsidR="00415EEC" w:rsidRPr="009F5F8A" w:rsidRDefault="00415EEC" w:rsidP="009F5F8A">
      <w:r w:rsidRPr="009F5F8A">
        <w:t xml:space="preserve">A student must be in good academic standing at the end of the preclinical phase of the DVM </w:t>
      </w:r>
      <w:r w:rsidR="00D06563" w:rsidRPr="009F5F8A">
        <w:t>curriculum</w:t>
      </w:r>
      <w:r w:rsidR="00D06563" w:rsidRPr="009F5F8A">
        <w:t xml:space="preserve"> </w:t>
      </w:r>
      <w:r w:rsidRPr="009F5F8A">
        <w:t xml:space="preserve">to </w:t>
      </w:r>
      <w:r w:rsidR="00FC7E08" w:rsidRPr="009F5F8A">
        <w:t>matriculate to</w:t>
      </w:r>
      <w:r w:rsidRPr="009F5F8A">
        <w:t xml:space="preserve"> the clinical phase of the curriculum. </w:t>
      </w:r>
    </w:p>
    <w:p w14:paraId="5515A839" w14:textId="7BB755B7" w:rsidR="00415EEC" w:rsidRPr="009F5F8A" w:rsidRDefault="00DA2751" w:rsidP="009F5F8A">
      <w:r w:rsidRPr="009F5F8A">
        <w:t>S</w:t>
      </w:r>
      <w:r w:rsidR="00415EEC" w:rsidRPr="009F5F8A">
        <w:t xml:space="preserve">ubstandard </w:t>
      </w:r>
      <w:r w:rsidRPr="009F5F8A">
        <w:t>A</w:t>
      </w:r>
      <w:r w:rsidRPr="009F5F8A">
        <w:t xml:space="preserve">cademic </w:t>
      </w:r>
      <w:r w:rsidRPr="009F5F8A">
        <w:t>P</w:t>
      </w:r>
      <w:r w:rsidRPr="009F5F8A">
        <w:t xml:space="preserve">erformance </w:t>
      </w:r>
      <w:r w:rsidRPr="009F5F8A">
        <w:t xml:space="preserve">Events </w:t>
      </w:r>
      <w:r w:rsidR="00415EEC" w:rsidRPr="009F5F8A">
        <w:t xml:space="preserve">are cumulative throughout the preclinical curriculum and are not expunged by any or </w:t>
      </w:r>
      <w:proofErr w:type="gramStart"/>
      <w:r w:rsidR="00415EEC" w:rsidRPr="009F5F8A">
        <w:t>all of</w:t>
      </w:r>
      <w:proofErr w:type="gramEnd"/>
      <w:r w:rsidR="00415EEC" w:rsidRPr="009F5F8A">
        <w:t xml:space="preserve"> the following: </w:t>
      </w:r>
    </w:p>
    <w:p w14:paraId="3AE37457" w14:textId="5645A833" w:rsidR="00415EEC" w:rsidRPr="009F5F8A" w:rsidRDefault="00415EEC" w:rsidP="00BE1876">
      <w:pPr>
        <w:pStyle w:val="ListParagraph"/>
        <w:numPr>
          <w:ilvl w:val="0"/>
          <w:numId w:val="24"/>
        </w:numPr>
      </w:pPr>
      <w:r w:rsidRPr="009F5F8A">
        <w:t xml:space="preserve">remediation or repetition of a course(s), </w:t>
      </w:r>
      <w:r w:rsidR="00616D65" w:rsidRPr="009F5F8A">
        <w:t>and/</w:t>
      </w:r>
      <w:r w:rsidRPr="009F5F8A">
        <w:t xml:space="preserve">or </w:t>
      </w:r>
    </w:p>
    <w:p w14:paraId="7E97276C" w14:textId="4EF6AEC9" w:rsidR="00415EEC" w:rsidRPr="009F5F8A" w:rsidRDefault="00415EEC" w:rsidP="00415EEC">
      <w:pPr>
        <w:pStyle w:val="ListParagraph"/>
        <w:numPr>
          <w:ilvl w:val="0"/>
          <w:numId w:val="24"/>
        </w:numPr>
      </w:pPr>
      <w:r w:rsidRPr="009F5F8A">
        <w:lastRenderedPageBreak/>
        <w:t xml:space="preserve">raising a term or cumulative GPA </w:t>
      </w:r>
      <w:r w:rsidR="00634468" w:rsidRPr="009F5F8A">
        <w:t xml:space="preserve">to </w:t>
      </w:r>
      <w:r w:rsidR="00C50FE2" w:rsidRPr="009F5F8A">
        <w:t>at least</w:t>
      </w:r>
      <w:r w:rsidRPr="009F5F8A">
        <w:t xml:space="preserve"> 2.00 </w:t>
      </w:r>
    </w:p>
    <w:p w14:paraId="296471FC" w14:textId="7F083A52" w:rsidR="00415EEC" w:rsidRPr="009F5F8A" w:rsidRDefault="00D06563" w:rsidP="00415EEC">
      <w:pPr>
        <w:contextualSpacing/>
        <w:rPr>
          <w:rFonts w:ascii="Aptos" w:hAnsi="Aptos" w:cs="Arial"/>
        </w:rPr>
      </w:pPr>
      <w:r w:rsidRPr="009F5F8A">
        <w:rPr>
          <w:rFonts w:ascii="Aptos" w:hAnsi="Aptos" w:cs="Arial"/>
        </w:rPr>
        <w:t>S</w:t>
      </w:r>
      <w:r w:rsidR="00415EEC" w:rsidRPr="009F5F8A">
        <w:rPr>
          <w:rFonts w:ascii="Aptos" w:hAnsi="Aptos" w:cs="Arial"/>
        </w:rPr>
        <w:t xml:space="preserve">ubstandard </w:t>
      </w:r>
      <w:r w:rsidRPr="009F5F8A">
        <w:rPr>
          <w:rFonts w:ascii="Aptos" w:hAnsi="Aptos" w:cs="Arial"/>
        </w:rPr>
        <w:t>A</w:t>
      </w:r>
      <w:r w:rsidRPr="009F5F8A">
        <w:rPr>
          <w:rFonts w:ascii="Aptos" w:hAnsi="Aptos" w:cs="Arial"/>
        </w:rPr>
        <w:t xml:space="preserve">cademic </w:t>
      </w:r>
      <w:r w:rsidRPr="009F5F8A">
        <w:rPr>
          <w:rFonts w:ascii="Aptos" w:hAnsi="Aptos" w:cs="Arial"/>
        </w:rPr>
        <w:t>P</w:t>
      </w:r>
      <w:r w:rsidRPr="009F5F8A">
        <w:rPr>
          <w:rFonts w:ascii="Aptos" w:hAnsi="Aptos" w:cs="Arial"/>
        </w:rPr>
        <w:t xml:space="preserve">erformance </w:t>
      </w:r>
      <w:r w:rsidRPr="009F5F8A">
        <w:rPr>
          <w:rFonts w:ascii="Aptos" w:hAnsi="Aptos" w:cs="Arial"/>
        </w:rPr>
        <w:t xml:space="preserve">Events (SAPEs) </w:t>
      </w:r>
      <w:r w:rsidR="00415EEC" w:rsidRPr="009F5F8A">
        <w:rPr>
          <w:rFonts w:ascii="Aptos" w:hAnsi="Aptos" w:cs="Arial"/>
        </w:rPr>
        <w:t>will be recorded and maintained by the C</w:t>
      </w:r>
      <w:r w:rsidR="00725D20" w:rsidRPr="009F5F8A">
        <w:rPr>
          <w:rFonts w:ascii="Aptos" w:hAnsi="Aptos" w:cs="Arial"/>
        </w:rPr>
        <w:t>ommittee on Student Performance (C</w:t>
      </w:r>
      <w:r w:rsidR="00415EEC" w:rsidRPr="009F5F8A">
        <w:rPr>
          <w:rFonts w:ascii="Aptos" w:hAnsi="Aptos" w:cs="Arial"/>
        </w:rPr>
        <w:t>SP</w:t>
      </w:r>
      <w:r w:rsidR="00725D20" w:rsidRPr="009F5F8A">
        <w:rPr>
          <w:rFonts w:ascii="Aptos" w:hAnsi="Aptos" w:cs="Arial"/>
        </w:rPr>
        <w:t>)</w:t>
      </w:r>
      <w:r w:rsidR="00415EEC" w:rsidRPr="009F5F8A">
        <w:rPr>
          <w:rFonts w:ascii="Aptos" w:hAnsi="Aptos" w:cs="Arial"/>
        </w:rPr>
        <w:t xml:space="preserve">. </w:t>
      </w:r>
    </w:p>
    <w:p w14:paraId="396822E4" w14:textId="77777777" w:rsidR="00875DBC" w:rsidRPr="009F5F8A" w:rsidRDefault="00875DBC" w:rsidP="0097201C">
      <w:pPr>
        <w:rPr>
          <w:rFonts w:ascii="Aptos" w:hAnsi="Aptos" w:cs="Arial"/>
        </w:rPr>
      </w:pPr>
    </w:p>
    <w:p w14:paraId="1EB3536E" w14:textId="77777777" w:rsidR="007F5C6B" w:rsidRPr="009F5F8A" w:rsidRDefault="007F5C6B" w:rsidP="001573CF">
      <w:pPr>
        <w:pStyle w:val="Heading2"/>
      </w:pPr>
      <w:bookmarkStart w:id="22" w:name="_Toc205987233"/>
      <w:bookmarkStart w:id="23" w:name="_Toc206490030"/>
      <w:r w:rsidRPr="009F5F8A">
        <w:t>Academic Probation</w:t>
      </w:r>
      <w:bookmarkEnd w:id="22"/>
      <w:bookmarkEnd w:id="23"/>
      <w:r w:rsidRPr="009F5F8A">
        <w:t xml:space="preserve"> </w:t>
      </w:r>
    </w:p>
    <w:p w14:paraId="6094687E" w14:textId="4336C1DA" w:rsidR="007F5C6B" w:rsidRPr="009F5F8A" w:rsidRDefault="007F5C6B" w:rsidP="007F5C6B">
      <w:pPr>
        <w:contextualSpacing/>
        <w:rPr>
          <w:rFonts w:ascii="Aptos" w:hAnsi="Aptos" w:cs="Arial"/>
        </w:rPr>
      </w:pPr>
      <w:r w:rsidRPr="009F5F8A">
        <w:rPr>
          <w:rFonts w:ascii="Aptos" w:hAnsi="Aptos" w:cs="Arial"/>
        </w:rPr>
        <w:t xml:space="preserve">A student who does not meet the criteria for good academic standing is automatically placed on academic probation. A student placed on academic probation for any reason is required to </w:t>
      </w:r>
      <w:r w:rsidR="00390409" w:rsidRPr="009F5F8A">
        <w:rPr>
          <w:rFonts w:ascii="Aptos" w:hAnsi="Aptos" w:cs="Arial"/>
        </w:rPr>
        <w:t>meet</w:t>
      </w:r>
      <w:r w:rsidR="00390409" w:rsidRPr="009F5F8A">
        <w:rPr>
          <w:rFonts w:ascii="Aptos" w:hAnsi="Aptos" w:cs="Arial"/>
        </w:rPr>
        <w:t xml:space="preserve"> </w:t>
      </w:r>
      <w:r w:rsidRPr="009F5F8A">
        <w:rPr>
          <w:rFonts w:ascii="Aptos" w:hAnsi="Aptos" w:cs="Arial"/>
        </w:rPr>
        <w:t>with the CVM Committee on Student Performance (CSP)</w:t>
      </w:r>
      <w:r w:rsidR="00731E7A" w:rsidRPr="009F5F8A">
        <w:rPr>
          <w:rFonts w:ascii="Aptos" w:hAnsi="Aptos" w:cs="Arial"/>
        </w:rPr>
        <w:t>.</w:t>
      </w:r>
      <w:r w:rsidRPr="009F5F8A">
        <w:rPr>
          <w:rFonts w:ascii="Aptos" w:hAnsi="Aptos" w:cs="Arial"/>
        </w:rPr>
        <w:t xml:space="preserve"> Academic probation places non-academic restrictions on the student, </w:t>
      </w:r>
      <w:r w:rsidR="00580F54" w:rsidRPr="009F5F8A">
        <w:rPr>
          <w:rFonts w:ascii="Aptos" w:hAnsi="Aptos" w:cs="Arial"/>
        </w:rPr>
        <w:t xml:space="preserve">see DVM student handbook. </w:t>
      </w:r>
    </w:p>
    <w:p w14:paraId="38799931" w14:textId="77777777" w:rsidR="007F5C6B" w:rsidRPr="009F5F8A" w:rsidRDefault="007F5C6B" w:rsidP="007F5C6B">
      <w:pPr>
        <w:contextualSpacing/>
        <w:rPr>
          <w:rFonts w:ascii="Aptos" w:hAnsi="Aptos" w:cs="Arial"/>
        </w:rPr>
      </w:pPr>
    </w:p>
    <w:p w14:paraId="2BF6CA76" w14:textId="77777777" w:rsidR="007F5C6B" w:rsidRPr="009F5F8A" w:rsidRDefault="007F5C6B" w:rsidP="00B209C2">
      <w:pPr>
        <w:pStyle w:val="Heading2"/>
      </w:pPr>
      <w:bookmarkStart w:id="24" w:name="_Toc205987234"/>
      <w:bookmarkStart w:id="25" w:name="_Toc206490031"/>
      <w:r w:rsidRPr="009F5F8A">
        <w:t>Grade Point Average (GPA)</w:t>
      </w:r>
      <w:bookmarkEnd w:id="24"/>
      <w:bookmarkEnd w:id="25"/>
      <w:r w:rsidRPr="009F5F8A">
        <w:t xml:space="preserve"> </w:t>
      </w:r>
    </w:p>
    <w:p w14:paraId="6BA0B010" w14:textId="72A6C6D0" w:rsidR="007F5C6B" w:rsidRPr="009F5F8A" w:rsidRDefault="007F5C6B" w:rsidP="007F5C6B">
      <w:pPr>
        <w:contextualSpacing/>
        <w:rPr>
          <w:rFonts w:ascii="Aptos" w:hAnsi="Aptos" w:cs="Arial"/>
        </w:rPr>
      </w:pPr>
      <w:r w:rsidRPr="009F5F8A">
        <w:rPr>
          <w:rFonts w:ascii="Aptos" w:hAnsi="Aptos" w:cs="Arial"/>
        </w:rPr>
        <w:t xml:space="preserve">The term and cumulative GPA </w:t>
      </w:r>
      <w:r w:rsidR="00753C8B" w:rsidRPr="009F5F8A">
        <w:rPr>
          <w:rFonts w:ascii="Aptos" w:hAnsi="Aptos" w:cs="Arial"/>
        </w:rPr>
        <w:t>are</w:t>
      </w:r>
      <w:r w:rsidR="00753C8B" w:rsidRPr="009F5F8A">
        <w:rPr>
          <w:rFonts w:ascii="Aptos" w:hAnsi="Aptos" w:cs="Arial"/>
        </w:rPr>
        <w:t xml:space="preserve"> </w:t>
      </w:r>
      <w:r w:rsidRPr="009F5F8A">
        <w:rPr>
          <w:rFonts w:ascii="Aptos" w:hAnsi="Aptos" w:cs="Arial"/>
        </w:rPr>
        <w:t xml:space="preserve">calculated using all numerical grades reported to the Registrar’s Office. </w:t>
      </w:r>
      <w:r w:rsidR="00D3374A" w:rsidRPr="009F5F8A">
        <w:rPr>
          <w:rFonts w:ascii="Aptos" w:hAnsi="Aptos" w:cs="Arial"/>
        </w:rPr>
        <w:br/>
      </w:r>
    </w:p>
    <w:p w14:paraId="0E8F3726" w14:textId="77777777" w:rsidR="007F5C6B" w:rsidRPr="009F5F8A" w:rsidRDefault="007F5C6B" w:rsidP="00B209C2">
      <w:pPr>
        <w:pStyle w:val="Heading2"/>
      </w:pPr>
      <w:bookmarkStart w:id="26" w:name="_Toc205987235"/>
      <w:bookmarkStart w:id="27" w:name="_Toc206490032"/>
      <w:r w:rsidRPr="009F5F8A">
        <w:t>Deferred Completion of a Course(s)</w:t>
      </w:r>
      <w:bookmarkEnd w:id="26"/>
      <w:bookmarkEnd w:id="27"/>
      <w:r w:rsidRPr="009F5F8A">
        <w:t xml:space="preserve"> </w:t>
      </w:r>
    </w:p>
    <w:p w14:paraId="27435E7C" w14:textId="63B03C50" w:rsidR="007F5C6B" w:rsidRPr="009F5F8A" w:rsidRDefault="007F5C6B" w:rsidP="007F5C6B">
      <w:pPr>
        <w:contextualSpacing/>
        <w:rPr>
          <w:rFonts w:ascii="Aptos" w:hAnsi="Aptos" w:cs="Arial"/>
        </w:rPr>
      </w:pPr>
      <w:r w:rsidRPr="009F5F8A">
        <w:rPr>
          <w:rFonts w:ascii="Aptos" w:hAnsi="Aptos" w:cs="Arial"/>
        </w:rPr>
        <w:t xml:space="preserve">If a student for physical and/or mental health conditions or other exceptional personal circumstances cannot complete a course, the student may seek deferred completion of that course. This option is only available to students who cannot complete a course. For example, a student who tries to complete a course during an extended health </w:t>
      </w:r>
      <w:r w:rsidR="009C71EF" w:rsidRPr="009F5F8A">
        <w:rPr>
          <w:rFonts w:ascii="Aptos" w:hAnsi="Aptos" w:cs="Arial"/>
        </w:rPr>
        <w:t>crisis but</w:t>
      </w:r>
      <w:r w:rsidR="00875055" w:rsidRPr="009F5F8A">
        <w:rPr>
          <w:rFonts w:ascii="Aptos" w:hAnsi="Aptos" w:cs="Arial"/>
        </w:rPr>
        <w:t xml:space="preserve"> earns </w:t>
      </w:r>
      <w:r w:rsidR="00823F05" w:rsidRPr="009F5F8A">
        <w:rPr>
          <w:rFonts w:ascii="Aptos" w:hAnsi="Aptos" w:cs="Arial"/>
        </w:rPr>
        <w:t xml:space="preserve">&lt; </w:t>
      </w:r>
      <w:r w:rsidR="00875055" w:rsidRPr="009F5F8A">
        <w:rPr>
          <w:rFonts w:ascii="Aptos" w:hAnsi="Aptos" w:cs="Arial"/>
        </w:rPr>
        <w:t xml:space="preserve">1.50 (72.00%) in </w:t>
      </w:r>
      <w:r w:rsidRPr="009F5F8A">
        <w:rPr>
          <w:rFonts w:ascii="Aptos" w:hAnsi="Aptos" w:cs="Arial"/>
        </w:rPr>
        <w:t xml:space="preserve">the class, will not be offered this option. Deferred completion of a course entails completion of the entire course within one (1) year of the initial course offering. If a student does not finish the deferred completion of the course within one (1) year of the initial course offering, the student will </w:t>
      </w:r>
      <w:r w:rsidR="00BA6BA6" w:rsidRPr="009F5F8A">
        <w:rPr>
          <w:rFonts w:ascii="Aptos" w:hAnsi="Aptos" w:cs="Arial"/>
        </w:rPr>
        <w:t>face</w:t>
      </w:r>
      <w:r w:rsidRPr="009F5F8A">
        <w:rPr>
          <w:rFonts w:ascii="Aptos" w:hAnsi="Aptos" w:cs="Arial"/>
        </w:rPr>
        <w:t xml:space="preserve"> dismissal from the DVM degree program. If a student is in a situation in which deferred completion is needed for two (2) or more courses, the student must choose to </w:t>
      </w:r>
      <w:r w:rsidR="0036662C" w:rsidRPr="009F5F8A">
        <w:rPr>
          <w:rFonts w:ascii="Aptos" w:hAnsi="Aptos" w:cs="Arial"/>
        </w:rPr>
        <w:t xml:space="preserve">take a personal or medical leave, </w:t>
      </w:r>
      <w:r w:rsidR="0055014F" w:rsidRPr="009F5F8A">
        <w:rPr>
          <w:rFonts w:ascii="Aptos" w:hAnsi="Aptos" w:cs="Arial"/>
        </w:rPr>
        <w:t>an</w:t>
      </w:r>
      <w:r w:rsidR="0036662C" w:rsidRPr="009F5F8A">
        <w:rPr>
          <w:rFonts w:ascii="Aptos" w:hAnsi="Aptos" w:cs="Arial"/>
        </w:rPr>
        <w:t xml:space="preserve"> academic </w:t>
      </w:r>
      <w:r w:rsidRPr="009F5F8A">
        <w:rPr>
          <w:rFonts w:ascii="Aptos" w:hAnsi="Aptos" w:cs="Arial"/>
        </w:rPr>
        <w:t>recess</w:t>
      </w:r>
      <w:r w:rsidR="0055014F" w:rsidRPr="009F5F8A">
        <w:rPr>
          <w:rFonts w:ascii="Aptos" w:hAnsi="Aptos" w:cs="Arial"/>
        </w:rPr>
        <w:t>,</w:t>
      </w:r>
      <w:r w:rsidRPr="009F5F8A">
        <w:rPr>
          <w:rFonts w:ascii="Aptos" w:hAnsi="Aptos" w:cs="Arial"/>
        </w:rPr>
        <w:t xml:space="preserve"> or </w:t>
      </w:r>
      <w:r w:rsidR="00C50E00" w:rsidRPr="009F5F8A">
        <w:rPr>
          <w:rFonts w:ascii="Aptos" w:hAnsi="Aptos" w:cs="Arial"/>
        </w:rPr>
        <w:t>face dismissal</w:t>
      </w:r>
      <w:r w:rsidRPr="009F5F8A">
        <w:rPr>
          <w:rFonts w:ascii="Aptos" w:hAnsi="Aptos" w:cs="Arial"/>
        </w:rPr>
        <w:t xml:space="preserve"> from the program. </w:t>
      </w:r>
    </w:p>
    <w:p w14:paraId="5E8C7EEE" w14:textId="77777777" w:rsidR="007F5C6B" w:rsidRPr="009F5F8A" w:rsidRDefault="007F5C6B" w:rsidP="007F5C6B">
      <w:pPr>
        <w:contextualSpacing/>
        <w:rPr>
          <w:rFonts w:ascii="Aptos" w:hAnsi="Aptos" w:cs="Arial"/>
        </w:rPr>
      </w:pPr>
    </w:p>
    <w:p w14:paraId="4EEE6007" w14:textId="77777777" w:rsidR="007F5C6B" w:rsidRPr="009F5F8A" w:rsidRDefault="007F5C6B" w:rsidP="009C71EF">
      <w:pPr>
        <w:pStyle w:val="Heading1"/>
      </w:pPr>
      <w:bookmarkStart w:id="28" w:name="_Toc205987236"/>
      <w:bookmarkStart w:id="29" w:name="_Toc206490033"/>
      <w:r w:rsidRPr="009F5F8A">
        <w:t>Preclinical Curriculum</w:t>
      </w:r>
      <w:bookmarkEnd w:id="28"/>
      <w:bookmarkEnd w:id="29"/>
      <w:r w:rsidRPr="009F5F8A">
        <w:t xml:space="preserve"> </w:t>
      </w:r>
    </w:p>
    <w:p w14:paraId="6804CE7A" w14:textId="6BC037D2" w:rsidR="00046975" w:rsidRPr="009F5F8A" w:rsidRDefault="00B644C2" w:rsidP="00AF6DD3">
      <w:pPr>
        <w:pStyle w:val="Heading2"/>
      </w:pPr>
      <w:bookmarkStart w:id="30" w:name="_Toc205987237"/>
      <w:bookmarkStart w:id="31" w:name="_Toc206490034"/>
      <w:r w:rsidRPr="009F5F8A">
        <w:t xml:space="preserve">Academic </w:t>
      </w:r>
      <w:r w:rsidR="007F5C6B" w:rsidRPr="009F5F8A">
        <w:t>Recess and Dismissal</w:t>
      </w:r>
      <w:bookmarkEnd w:id="30"/>
      <w:bookmarkEnd w:id="31"/>
      <w:r w:rsidR="007F5C6B" w:rsidRPr="009F5F8A">
        <w:t xml:space="preserve"> </w:t>
      </w:r>
    </w:p>
    <w:p w14:paraId="649E0736" w14:textId="7E14442A" w:rsidR="00247F6F" w:rsidRPr="009F5F8A" w:rsidRDefault="00801D06" w:rsidP="00C2576F">
      <w:pPr>
        <w:pStyle w:val="Heading3"/>
      </w:pPr>
      <w:bookmarkStart w:id="32" w:name="_Toc205987238"/>
      <w:bookmarkStart w:id="33" w:name="_Toc206490035"/>
      <w:r w:rsidRPr="009F5F8A">
        <w:t xml:space="preserve">Academic </w:t>
      </w:r>
      <w:r w:rsidR="00247F6F" w:rsidRPr="009F5F8A">
        <w:t>Recess</w:t>
      </w:r>
      <w:bookmarkEnd w:id="32"/>
      <w:bookmarkEnd w:id="33"/>
    </w:p>
    <w:p w14:paraId="4999FE61" w14:textId="5E5854A7" w:rsidR="000E52CE" w:rsidRPr="009F5F8A" w:rsidRDefault="000E52CE" w:rsidP="00247F6F">
      <w:pPr>
        <w:contextualSpacing/>
        <w:rPr>
          <w:rFonts w:ascii="Aptos" w:hAnsi="Aptos" w:cs="Arial"/>
        </w:rPr>
      </w:pPr>
      <w:r w:rsidRPr="009F5F8A">
        <w:rPr>
          <w:rFonts w:ascii="Aptos" w:hAnsi="Aptos" w:cs="Arial"/>
        </w:rPr>
        <w:t>To continue in the DVM program, an eligible student must accept the conditions of the academic recess</w:t>
      </w:r>
      <w:r w:rsidR="008E3203" w:rsidRPr="009F5F8A">
        <w:rPr>
          <w:rFonts w:ascii="Aptos" w:hAnsi="Aptos" w:cs="Arial"/>
        </w:rPr>
        <w:t>, as outlined below,</w:t>
      </w:r>
      <w:r w:rsidRPr="009F5F8A">
        <w:rPr>
          <w:rFonts w:ascii="Aptos" w:hAnsi="Aptos" w:cs="Arial"/>
        </w:rPr>
        <w:t xml:space="preserve"> or </w:t>
      </w:r>
      <w:r w:rsidR="00E80EF0" w:rsidRPr="009F5F8A">
        <w:rPr>
          <w:rFonts w:ascii="Aptos" w:hAnsi="Aptos" w:cs="Arial"/>
        </w:rPr>
        <w:t>face</w:t>
      </w:r>
      <w:r w:rsidRPr="009F5F8A">
        <w:rPr>
          <w:rFonts w:ascii="Aptos" w:hAnsi="Aptos" w:cs="Arial"/>
        </w:rPr>
        <w:t xml:space="preserve"> dismissal from the program. The academic recess contract must be approved by the Dean and the Associate Dean of Student Engagement and Success (or equivalent). </w:t>
      </w:r>
    </w:p>
    <w:p w14:paraId="0D81BC6F" w14:textId="77777777" w:rsidR="005B42F1" w:rsidRPr="009F5F8A" w:rsidRDefault="005B42F1" w:rsidP="00247F6F">
      <w:pPr>
        <w:contextualSpacing/>
        <w:rPr>
          <w:rFonts w:ascii="Aptos" w:hAnsi="Aptos" w:cs="Arial"/>
        </w:rPr>
      </w:pPr>
    </w:p>
    <w:p w14:paraId="1D87847A" w14:textId="5725361E" w:rsidR="00247F6F" w:rsidRPr="009F5F8A" w:rsidRDefault="00247F6F" w:rsidP="00943F6B">
      <w:pPr>
        <w:pStyle w:val="Heading4"/>
      </w:pPr>
      <w:r w:rsidRPr="009F5F8A">
        <w:t xml:space="preserve">Semesters one (1) through six (6): </w:t>
      </w:r>
    </w:p>
    <w:p w14:paraId="72F1F856" w14:textId="77777777" w:rsidR="00247F6F" w:rsidRPr="009F5F8A" w:rsidRDefault="00247F6F" w:rsidP="00247F6F">
      <w:pPr>
        <w:contextualSpacing/>
        <w:rPr>
          <w:rFonts w:ascii="Aptos" w:hAnsi="Aptos" w:cs="Arial"/>
        </w:rPr>
      </w:pPr>
      <w:r w:rsidRPr="009F5F8A">
        <w:rPr>
          <w:rFonts w:ascii="Aptos" w:hAnsi="Aptos" w:cs="Arial"/>
        </w:rPr>
        <w:t xml:space="preserve">In the preclinical curriculum, a student will recess to the class below if the student: </w:t>
      </w:r>
    </w:p>
    <w:p w14:paraId="47D0E80A" w14:textId="4DF32CF5" w:rsidR="00247F6F" w:rsidRPr="009F5F8A" w:rsidRDefault="00247F6F" w:rsidP="00E80EF0">
      <w:pPr>
        <w:pStyle w:val="ListParagraph"/>
        <w:numPr>
          <w:ilvl w:val="0"/>
          <w:numId w:val="23"/>
        </w:numPr>
      </w:pPr>
      <w:r w:rsidRPr="009F5F8A">
        <w:lastRenderedPageBreak/>
        <w:t xml:space="preserve">has two (2) substandard academic performance events in one (1) academic semester </w:t>
      </w:r>
    </w:p>
    <w:p w14:paraId="34629795" w14:textId="0CCC936D" w:rsidR="00247F6F" w:rsidRPr="009F5F8A" w:rsidRDefault="001A5E3F" w:rsidP="00E80EF0">
      <w:pPr>
        <w:pStyle w:val="ListParagraph"/>
        <w:numPr>
          <w:ilvl w:val="0"/>
          <w:numId w:val="23"/>
        </w:numPr>
      </w:pPr>
      <w:r w:rsidRPr="009F5F8A">
        <w:t>does not</w:t>
      </w:r>
      <w:r w:rsidR="00247F6F" w:rsidRPr="009F5F8A">
        <w:t xml:space="preserve"> </w:t>
      </w:r>
      <w:r w:rsidRPr="009F5F8A">
        <w:t>earn</w:t>
      </w:r>
      <w:r w:rsidR="00247F6F" w:rsidRPr="009F5F8A">
        <w:t xml:space="preserve"> at least </w:t>
      </w:r>
      <w:r w:rsidR="00232DD9" w:rsidRPr="009F5F8A">
        <w:t xml:space="preserve">a </w:t>
      </w:r>
      <w:r w:rsidR="00247F6F" w:rsidRPr="009F5F8A">
        <w:t>2.0</w:t>
      </w:r>
      <w:r w:rsidR="000230BC" w:rsidRPr="009F5F8A">
        <w:t>0</w:t>
      </w:r>
      <w:r w:rsidR="00247F6F" w:rsidRPr="009F5F8A">
        <w:t xml:space="preserve"> </w:t>
      </w:r>
      <w:r w:rsidR="00B21570" w:rsidRPr="009F5F8A">
        <w:t>(</w:t>
      </w:r>
      <w:r w:rsidR="00CE5F57" w:rsidRPr="009F5F8A">
        <w:t>76.00%</w:t>
      </w:r>
      <w:r w:rsidR="00B21570" w:rsidRPr="009F5F8A">
        <w:t>)</w:t>
      </w:r>
      <w:r w:rsidR="00CE5F57" w:rsidRPr="009F5F8A">
        <w:t xml:space="preserve"> </w:t>
      </w:r>
      <w:r w:rsidR="00247F6F" w:rsidRPr="009F5F8A">
        <w:t xml:space="preserve">in any remediated course(s). </w:t>
      </w:r>
    </w:p>
    <w:p w14:paraId="43F3F5FC" w14:textId="5309DC0D" w:rsidR="009F08B1" w:rsidRPr="009F5F8A" w:rsidRDefault="00247F6F" w:rsidP="009F5F8A">
      <w:r w:rsidRPr="009F5F8A">
        <w:t xml:space="preserve">A student may finish the semester in which they have </w:t>
      </w:r>
      <w:r w:rsidR="00994A11" w:rsidRPr="009F5F8A">
        <w:t>a</w:t>
      </w:r>
      <w:r w:rsidR="00994A11" w:rsidRPr="009F5F8A">
        <w:t xml:space="preserve"> </w:t>
      </w:r>
      <w:r w:rsidRPr="009F5F8A">
        <w:t xml:space="preserve">second </w:t>
      </w:r>
      <w:r w:rsidR="00232DD9" w:rsidRPr="009F5F8A">
        <w:t>SAPE</w:t>
      </w:r>
      <w:r w:rsidRPr="009F5F8A">
        <w:t xml:space="preserve">, knowing the </w:t>
      </w:r>
      <w:r w:rsidR="00FA5026" w:rsidRPr="009F5F8A">
        <w:t>academic year</w:t>
      </w:r>
      <w:r w:rsidR="00FA5026" w:rsidRPr="009F5F8A">
        <w:t xml:space="preserve"> </w:t>
      </w:r>
      <w:r w:rsidRPr="009F5F8A">
        <w:t xml:space="preserve">will need to be repeated, and they </w:t>
      </w:r>
      <w:r w:rsidR="00FA627D" w:rsidRPr="009F5F8A">
        <w:t xml:space="preserve">will face dismissal </w:t>
      </w:r>
      <w:r w:rsidRPr="009F5F8A">
        <w:t xml:space="preserve">if they receive an additional </w:t>
      </w:r>
      <w:r w:rsidR="00232DD9" w:rsidRPr="009F5F8A">
        <w:t>SAPE</w:t>
      </w:r>
      <w:r w:rsidR="00CE5F57" w:rsidRPr="009F5F8A" w:rsidDel="00CE5F57">
        <w:t xml:space="preserve"> </w:t>
      </w:r>
      <w:r w:rsidRPr="009F5F8A">
        <w:t xml:space="preserve">during the same semester. </w:t>
      </w:r>
    </w:p>
    <w:p w14:paraId="7AB5CD84" w14:textId="3D0F8130" w:rsidR="005B42F1" w:rsidRPr="009F5F8A" w:rsidRDefault="00FA627D" w:rsidP="009F5F8A">
      <w:r w:rsidRPr="009F5F8A">
        <w:t>A</w:t>
      </w:r>
      <w:r w:rsidR="00CE5F57" w:rsidRPr="009F5F8A">
        <w:t>cademic r</w:t>
      </w:r>
      <w:r w:rsidR="00247F6F" w:rsidRPr="009F5F8A">
        <w:t>ecess incur</w:t>
      </w:r>
      <w:r w:rsidR="0068218C" w:rsidRPr="009F5F8A">
        <w:t>s</w:t>
      </w:r>
      <w:r w:rsidR="00247F6F" w:rsidRPr="009F5F8A">
        <w:t xml:space="preserve"> additional tuition payments for the student. </w:t>
      </w:r>
    </w:p>
    <w:p w14:paraId="341BD462" w14:textId="3FF0E0D0" w:rsidR="00441EDD" w:rsidRPr="009F5F8A" w:rsidRDefault="00441EDD" w:rsidP="00E42E6C">
      <w:pPr>
        <w:pStyle w:val="Heading4"/>
      </w:pPr>
      <w:r w:rsidRPr="009F5F8A">
        <w:t>Academic Recess Requirements</w:t>
      </w:r>
    </w:p>
    <w:p w14:paraId="730EE621" w14:textId="1A7E4507" w:rsidR="00247F6F" w:rsidRPr="009F5F8A" w:rsidRDefault="00247F6F" w:rsidP="00247F6F">
      <w:pPr>
        <w:contextualSpacing/>
        <w:rPr>
          <w:rFonts w:ascii="Aptos" w:hAnsi="Aptos" w:cs="Arial"/>
        </w:rPr>
      </w:pPr>
      <w:r w:rsidRPr="009F5F8A">
        <w:rPr>
          <w:rFonts w:ascii="Aptos" w:hAnsi="Aptos" w:cs="Arial"/>
        </w:rPr>
        <w:t xml:space="preserve">When the student joins the class below by </w:t>
      </w:r>
      <w:r w:rsidR="00441EDD" w:rsidRPr="009F5F8A">
        <w:rPr>
          <w:rFonts w:ascii="Aptos" w:hAnsi="Aptos" w:cs="Arial"/>
        </w:rPr>
        <w:t>accepting an academic recess</w:t>
      </w:r>
      <w:r w:rsidRPr="009F5F8A">
        <w:rPr>
          <w:rFonts w:ascii="Aptos" w:hAnsi="Aptos" w:cs="Arial"/>
        </w:rPr>
        <w:t xml:space="preserve">: </w:t>
      </w:r>
    </w:p>
    <w:p w14:paraId="0B33A77B" w14:textId="418ECB72" w:rsidR="00247F6F" w:rsidRPr="009F5F8A" w:rsidRDefault="00247F6F" w:rsidP="00605065">
      <w:pPr>
        <w:pStyle w:val="ListParagraph"/>
        <w:numPr>
          <w:ilvl w:val="0"/>
          <w:numId w:val="21"/>
        </w:numPr>
      </w:pPr>
      <w:r w:rsidRPr="009F5F8A">
        <w:t>the student must repeat all courses in which the original grade was &lt; 2.00</w:t>
      </w:r>
      <w:r w:rsidR="00703E06" w:rsidRPr="009F5F8A">
        <w:t xml:space="preserve"> (76.00%)</w:t>
      </w:r>
      <w:r w:rsidRPr="009F5F8A">
        <w:t xml:space="preserve">; the original grades are replaced with the grades received after recess upon successful repetition of a course(s). </w:t>
      </w:r>
    </w:p>
    <w:p w14:paraId="57ACDE77" w14:textId="266917DF" w:rsidR="00247F6F" w:rsidRPr="009F5F8A" w:rsidRDefault="00247F6F" w:rsidP="00605065">
      <w:pPr>
        <w:pStyle w:val="ListParagraph"/>
        <w:numPr>
          <w:ilvl w:val="0"/>
          <w:numId w:val="21"/>
        </w:numPr>
      </w:pPr>
      <w:r w:rsidRPr="009F5F8A">
        <w:t xml:space="preserve">original grades 2.00 </w:t>
      </w:r>
      <w:r w:rsidR="00703E06" w:rsidRPr="009F5F8A">
        <w:t xml:space="preserve">(76.00%) </w:t>
      </w:r>
      <w:r w:rsidRPr="009F5F8A">
        <w:t xml:space="preserve">and above stand. </w:t>
      </w:r>
    </w:p>
    <w:p w14:paraId="665EA5EA" w14:textId="56A6F1CB" w:rsidR="00CD7337" w:rsidRPr="009F5F8A" w:rsidRDefault="00247F6F" w:rsidP="00CD7337">
      <w:pPr>
        <w:pStyle w:val="ListParagraph"/>
        <w:numPr>
          <w:ilvl w:val="0"/>
          <w:numId w:val="21"/>
        </w:numPr>
      </w:pPr>
      <w:r w:rsidRPr="009F5F8A">
        <w:t xml:space="preserve">the student must earn </w:t>
      </w:r>
      <w:bookmarkStart w:id="34" w:name="OLE_LINK206"/>
      <w:r w:rsidRPr="009F5F8A">
        <w:t>at least a 2.00</w:t>
      </w:r>
      <w:r w:rsidR="00703E06" w:rsidRPr="009F5F8A">
        <w:t xml:space="preserve"> (76.00%)</w:t>
      </w:r>
      <w:r w:rsidRPr="009F5F8A">
        <w:t xml:space="preserve"> in all repeated courses </w:t>
      </w:r>
      <w:bookmarkEnd w:id="34"/>
      <w:r w:rsidRPr="009F5F8A">
        <w:t xml:space="preserve">or face dismissal from the program. </w:t>
      </w:r>
    </w:p>
    <w:p w14:paraId="001C1F05" w14:textId="77777777" w:rsidR="00CD7337" w:rsidRPr="009F5F8A" w:rsidRDefault="00CD7337" w:rsidP="00CD7337">
      <w:pPr>
        <w:ind w:left="360"/>
      </w:pPr>
    </w:p>
    <w:p w14:paraId="47B5A269" w14:textId="77777777" w:rsidR="00247F6F" w:rsidRPr="009F5F8A" w:rsidRDefault="00247F6F" w:rsidP="00E42E6C">
      <w:pPr>
        <w:pStyle w:val="Heading3"/>
      </w:pPr>
      <w:bookmarkStart w:id="35" w:name="_Toc205987240"/>
      <w:bookmarkStart w:id="36" w:name="_Toc206490036"/>
      <w:r w:rsidRPr="009F5F8A">
        <w:t>Dismissal</w:t>
      </w:r>
      <w:bookmarkEnd w:id="35"/>
      <w:bookmarkEnd w:id="36"/>
      <w:r w:rsidRPr="009F5F8A">
        <w:t xml:space="preserve"> </w:t>
      </w:r>
    </w:p>
    <w:p w14:paraId="1E245F5A" w14:textId="77777777" w:rsidR="00247F6F" w:rsidRPr="009F5F8A" w:rsidRDefault="00247F6F" w:rsidP="00943F6B">
      <w:pPr>
        <w:pStyle w:val="Heading4"/>
      </w:pPr>
      <w:bookmarkStart w:id="37" w:name="_Toc205987241"/>
      <w:r w:rsidRPr="009F5F8A">
        <w:t>Semesters one (1) through six (6)</w:t>
      </w:r>
      <w:bookmarkEnd w:id="37"/>
      <w:r w:rsidRPr="009F5F8A">
        <w:t xml:space="preserve"> </w:t>
      </w:r>
    </w:p>
    <w:p w14:paraId="746AC4ED" w14:textId="65D67E39" w:rsidR="00247F6F" w:rsidRPr="009F5F8A" w:rsidRDefault="00247F6F" w:rsidP="00247F6F">
      <w:pPr>
        <w:contextualSpacing/>
        <w:rPr>
          <w:rFonts w:ascii="Aptos" w:hAnsi="Aptos" w:cs="Arial"/>
        </w:rPr>
      </w:pPr>
      <w:r w:rsidRPr="009F5F8A">
        <w:rPr>
          <w:rFonts w:ascii="Aptos" w:hAnsi="Aptos" w:cs="Arial"/>
        </w:rPr>
        <w:t xml:space="preserve">A student will </w:t>
      </w:r>
      <w:r w:rsidR="00176822" w:rsidRPr="009F5F8A">
        <w:rPr>
          <w:rFonts w:ascii="Aptos" w:hAnsi="Aptos" w:cs="Arial"/>
        </w:rPr>
        <w:t>face dismissal</w:t>
      </w:r>
      <w:r w:rsidRPr="009F5F8A">
        <w:rPr>
          <w:rFonts w:ascii="Aptos" w:hAnsi="Aptos" w:cs="Arial"/>
        </w:rPr>
        <w:t xml:space="preserve"> from the DVM Program</w:t>
      </w:r>
      <w:r w:rsidR="00605A75" w:rsidRPr="009F5F8A">
        <w:rPr>
          <w:rFonts w:ascii="Aptos" w:hAnsi="Aptos" w:cs="Arial"/>
        </w:rPr>
        <w:t xml:space="preserve"> for any of the following reasons</w:t>
      </w:r>
      <w:r w:rsidR="006C1D6D" w:rsidRPr="009F5F8A">
        <w:rPr>
          <w:rFonts w:ascii="Aptos" w:hAnsi="Aptos" w:cs="Arial"/>
        </w:rPr>
        <w:t xml:space="preserve"> if the student</w:t>
      </w:r>
      <w:r w:rsidR="00605A75" w:rsidRPr="009F5F8A">
        <w:rPr>
          <w:rFonts w:ascii="Aptos" w:hAnsi="Aptos" w:cs="Arial"/>
        </w:rPr>
        <w:t>:</w:t>
      </w:r>
    </w:p>
    <w:p w14:paraId="3F11B202" w14:textId="458ECA3B" w:rsidR="00247F6F" w:rsidRPr="009F5F8A" w:rsidRDefault="00247F6F" w:rsidP="00A654F0">
      <w:pPr>
        <w:pStyle w:val="ListParagraph"/>
        <w:numPr>
          <w:ilvl w:val="0"/>
          <w:numId w:val="20"/>
        </w:numPr>
      </w:pPr>
      <w:r w:rsidRPr="009F5F8A">
        <w:t>has three (3) substandard academic performance events.</w:t>
      </w:r>
    </w:p>
    <w:p w14:paraId="532C4779" w14:textId="33FE7C0F" w:rsidR="00711BF5" w:rsidRPr="009F5F8A" w:rsidRDefault="008946FD" w:rsidP="00711BF5">
      <w:pPr>
        <w:pStyle w:val="ListParagraph"/>
        <w:numPr>
          <w:ilvl w:val="0"/>
          <w:numId w:val="20"/>
        </w:numPr>
      </w:pPr>
      <w:bookmarkStart w:id="38" w:name="OLE_LINK208"/>
      <w:r w:rsidRPr="009F5F8A">
        <w:t>does not</w:t>
      </w:r>
      <w:r w:rsidR="00711BF5" w:rsidRPr="009F5F8A">
        <w:t xml:space="preserve"> successfully </w:t>
      </w:r>
      <w:r w:rsidR="000A4459" w:rsidRPr="009F5F8A">
        <w:t>complete a repeated course</w:t>
      </w:r>
      <w:r w:rsidR="00711BF5" w:rsidRPr="009F5F8A">
        <w:t xml:space="preserve"> within a one (1)-year time limit</w:t>
      </w:r>
      <w:r w:rsidR="00605A75" w:rsidRPr="009F5F8A">
        <w:t>.</w:t>
      </w:r>
      <w:r w:rsidR="00711BF5" w:rsidRPr="009F5F8A">
        <w:t xml:space="preserve"> </w:t>
      </w:r>
    </w:p>
    <w:bookmarkEnd w:id="38"/>
    <w:p w14:paraId="34F9AC73" w14:textId="4C4BFAB0" w:rsidR="005B3FBE" w:rsidRPr="009F5F8A" w:rsidRDefault="008946FD" w:rsidP="00CB50C9">
      <w:pPr>
        <w:pStyle w:val="ListParagraph"/>
        <w:numPr>
          <w:ilvl w:val="0"/>
          <w:numId w:val="20"/>
        </w:numPr>
      </w:pPr>
      <w:r w:rsidRPr="009F5F8A">
        <w:t>does not</w:t>
      </w:r>
      <w:r w:rsidR="005B3FBE" w:rsidRPr="009F5F8A">
        <w:t xml:space="preserve"> earn </w:t>
      </w:r>
      <w:r w:rsidR="005B3FBE" w:rsidRPr="009F5F8A">
        <w:t>at least a 2.00 (76.00%) in all repeated courses</w:t>
      </w:r>
      <w:r w:rsidR="00605A75" w:rsidRPr="009F5F8A">
        <w:t>.</w:t>
      </w:r>
    </w:p>
    <w:p w14:paraId="432A3B63" w14:textId="58C9B0DF" w:rsidR="00247F6F" w:rsidRPr="009F5F8A" w:rsidRDefault="008946FD" w:rsidP="00A654F0">
      <w:pPr>
        <w:pStyle w:val="ListParagraph"/>
        <w:numPr>
          <w:ilvl w:val="0"/>
          <w:numId w:val="20"/>
        </w:numPr>
      </w:pPr>
      <w:bookmarkStart w:id="39" w:name="OLE_LINK207"/>
      <w:r w:rsidRPr="009F5F8A">
        <w:t>does not</w:t>
      </w:r>
      <w:r w:rsidR="00247F6F" w:rsidRPr="009F5F8A">
        <w:t xml:space="preserve"> successfully complete a course for which deferred completion was granted within a one (1)-year time limit</w:t>
      </w:r>
      <w:r w:rsidR="00605A75" w:rsidRPr="009F5F8A">
        <w:t>.</w:t>
      </w:r>
      <w:r w:rsidR="00247F6F" w:rsidRPr="009F5F8A">
        <w:t xml:space="preserve"> </w:t>
      </w:r>
    </w:p>
    <w:bookmarkEnd w:id="39"/>
    <w:p w14:paraId="3BE4CDC6" w14:textId="156EE5DE" w:rsidR="00247F6F" w:rsidRPr="009F5F8A" w:rsidRDefault="00247F6F" w:rsidP="00247F6F">
      <w:pPr>
        <w:pStyle w:val="ListParagraph"/>
        <w:numPr>
          <w:ilvl w:val="0"/>
          <w:numId w:val="20"/>
        </w:numPr>
      </w:pPr>
      <w:r w:rsidRPr="009F5F8A">
        <w:t>declines a</w:t>
      </w:r>
      <w:r w:rsidR="00961E57" w:rsidRPr="009F5F8A">
        <w:t>n</w:t>
      </w:r>
      <w:r w:rsidRPr="009F5F8A">
        <w:t xml:space="preserve"> </w:t>
      </w:r>
      <w:r w:rsidR="00961E57" w:rsidRPr="009F5F8A">
        <w:t xml:space="preserve">academic </w:t>
      </w:r>
      <w:r w:rsidRPr="009F5F8A">
        <w:t xml:space="preserve">recess. </w:t>
      </w:r>
    </w:p>
    <w:p w14:paraId="754A1F32" w14:textId="77777777" w:rsidR="006C1D6D" w:rsidRPr="009F5F8A" w:rsidRDefault="006C1D6D" w:rsidP="006C1D6D">
      <w:pPr>
        <w:ind w:left="360"/>
      </w:pPr>
    </w:p>
    <w:p w14:paraId="53B6F135" w14:textId="77777777" w:rsidR="00247F6F" w:rsidRPr="009F5F8A" w:rsidRDefault="00247F6F" w:rsidP="00612130">
      <w:pPr>
        <w:pStyle w:val="Heading2"/>
      </w:pPr>
      <w:bookmarkStart w:id="40" w:name="_Toc205987242"/>
      <w:bookmarkStart w:id="41" w:name="_Toc206490037"/>
      <w:r w:rsidRPr="009F5F8A">
        <w:t>Remediation and Repetition of Courses</w:t>
      </w:r>
      <w:bookmarkEnd w:id="40"/>
      <w:bookmarkEnd w:id="41"/>
      <w:r w:rsidRPr="009F5F8A">
        <w:t xml:space="preserve"> </w:t>
      </w:r>
    </w:p>
    <w:p w14:paraId="3DEDAE4F" w14:textId="42D6641A" w:rsidR="002D6708" w:rsidRPr="009F5F8A" w:rsidRDefault="002D6708" w:rsidP="00943F6B">
      <w:pPr>
        <w:pStyle w:val="Heading3"/>
        <w:rPr>
          <w:sz w:val="22"/>
          <w:szCs w:val="22"/>
        </w:rPr>
      </w:pPr>
      <w:bookmarkStart w:id="42" w:name="_Toc206490038"/>
      <w:r w:rsidRPr="009F5F8A">
        <w:t>Remediation</w:t>
      </w:r>
      <w:bookmarkEnd w:id="42"/>
    </w:p>
    <w:p w14:paraId="3DB680A9" w14:textId="6E45A4B7" w:rsidR="000D08B9" w:rsidRPr="009F5F8A" w:rsidRDefault="00247F6F" w:rsidP="00CB50C9">
      <w:pPr>
        <w:pStyle w:val="ListParagraph"/>
        <w:numPr>
          <w:ilvl w:val="0"/>
          <w:numId w:val="19"/>
        </w:numPr>
      </w:pPr>
      <w:r w:rsidRPr="009F5F8A">
        <w:t>A student who</w:t>
      </w:r>
      <w:r w:rsidR="00612130" w:rsidRPr="009F5F8A">
        <w:t xml:space="preserve"> earns &lt; 1.50 (72.00%) in</w:t>
      </w:r>
      <w:r w:rsidRPr="009F5F8A">
        <w:t xml:space="preserve"> a single course can be offered a remediation attempt regardless of academic standing. </w:t>
      </w:r>
    </w:p>
    <w:p w14:paraId="20CC2858" w14:textId="59EB94C0" w:rsidR="00247F6F" w:rsidRPr="009F5F8A" w:rsidRDefault="00247F6F" w:rsidP="00612130">
      <w:pPr>
        <w:pStyle w:val="ListParagraph"/>
        <w:numPr>
          <w:ilvl w:val="1"/>
          <w:numId w:val="19"/>
        </w:numPr>
      </w:pPr>
      <w:r w:rsidRPr="009F5F8A">
        <w:t xml:space="preserve">The offering of a single remediation spans the entirety of the preclinical curriculum, i.e., semesters one (1) through six (6). </w:t>
      </w:r>
    </w:p>
    <w:p w14:paraId="533468BF" w14:textId="049E3F7D" w:rsidR="00247F6F" w:rsidRPr="009F5F8A" w:rsidRDefault="00D01282" w:rsidP="00CB50C9">
      <w:pPr>
        <w:pStyle w:val="ListParagraph"/>
        <w:numPr>
          <w:ilvl w:val="0"/>
          <w:numId w:val="19"/>
        </w:numPr>
      </w:pPr>
      <w:r w:rsidRPr="009F5F8A">
        <w:t>Students are not guaranteed remediation attempts in any additional/subsequent course in which they earn &lt; 1.50 (72.00%). A remediation attempt in a second course in which the student earned &lt; 1.50 (72.00%) is only permitted if the student has earned at least a 2.00 (76.00%) in all other courses for the academic year, which excludes the initial course in which the student earned &lt; 1.50 (72.00%). Note, earning &lt; 1.50 (72.00%) in two (2) courses in a single semester leads to automatic recess.</w:t>
      </w:r>
    </w:p>
    <w:p w14:paraId="1928A3DB" w14:textId="49EE1D83" w:rsidR="00DB2AFA" w:rsidRPr="009F5F8A" w:rsidRDefault="00DB2AFA" w:rsidP="00943F6B">
      <w:pPr>
        <w:pStyle w:val="Heading4"/>
      </w:pPr>
      <w:r w:rsidRPr="009F5F8A">
        <w:lastRenderedPageBreak/>
        <w:t xml:space="preserve">Remediation </w:t>
      </w:r>
      <w:r w:rsidR="006A1C87" w:rsidRPr="009F5F8A">
        <w:t>Requirements</w:t>
      </w:r>
    </w:p>
    <w:p w14:paraId="5A41550D" w14:textId="62C03FEC" w:rsidR="006163CB" w:rsidRPr="009F5F8A" w:rsidRDefault="002D6708" w:rsidP="006163CB">
      <w:pPr>
        <w:pStyle w:val="ListParagraph"/>
        <w:numPr>
          <w:ilvl w:val="0"/>
          <w:numId w:val="19"/>
        </w:numPr>
      </w:pPr>
      <w:r w:rsidRPr="009F5F8A">
        <w:t>A student must earn at least a 2.00 (76.00%) in all remediated courses</w:t>
      </w:r>
      <w:r w:rsidR="00876442" w:rsidRPr="009F5F8A">
        <w:t>.</w:t>
      </w:r>
    </w:p>
    <w:p w14:paraId="2E6B6ECD" w14:textId="77777777" w:rsidR="002D6708" w:rsidRPr="009F5F8A" w:rsidRDefault="002D6708" w:rsidP="002D6708">
      <w:pPr>
        <w:pStyle w:val="ListParagraph"/>
        <w:numPr>
          <w:ilvl w:val="0"/>
          <w:numId w:val="19"/>
        </w:numPr>
      </w:pPr>
      <w:r w:rsidRPr="009F5F8A">
        <w:t>Remediation of a course cannot be rescheduled/postponed. If remediation cannot be completed when offered, the student must repeat the course when it is offered in the subsequent academic year.</w:t>
      </w:r>
    </w:p>
    <w:p w14:paraId="3E8D20D1" w14:textId="23E954A8" w:rsidR="00247F6F" w:rsidRPr="009F5F8A" w:rsidRDefault="002D6708" w:rsidP="00247F6F">
      <w:pPr>
        <w:pStyle w:val="ListParagraph"/>
        <w:numPr>
          <w:ilvl w:val="0"/>
          <w:numId w:val="19"/>
        </w:numPr>
      </w:pPr>
      <w:r w:rsidRPr="009F5F8A">
        <w:t>If a student</w:t>
      </w:r>
      <w:r w:rsidR="00943F6B" w:rsidRPr="009F5F8A">
        <w:t xml:space="preserve"> earns &lt; 1.50 (72.00%) in a course</w:t>
      </w:r>
      <w:r w:rsidRPr="009F5F8A">
        <w:t xml:space="preserve"> in a semester and accepts a remediation contract, and the student</w:t>
      </w:r>
      <w:r w:rsidR="00943F6B" w:rsidRPr="009F5F8A">
        <w:t xml:space="preserve"> </w:t>
      </w:r>
      <w:r w:rsidR="00943F6B" w:rsidRPr="009F5F8A">
        <w:t>earns &lt; 1.50 (72.00%)</w:t>
      </w:r>
      <w:r w:rsidR="00943F6B" w:rsidRPr="009F5F8A">
        <w:t xml:space="preserve"> in</w:t>
      </w:r>
      <w:r w:rsidR="00943F6B" w:rsidRPr="009F5F8A">
        <w:t xml:space="preserve"> </w:t>
      </w:r>
      <w:r w:rsidRPr="009F5F8A">
        <w:t>another course in the same semester, the contract from the previous course</w:t>
      </w:r>
      <w:r w:rsidR="00943F6B" w:rsidRPr="009F5F8A">
        <w:t xml:space="preserve"> in which the student </w:t>
      </w:r>
      <w:r w:rsidR="00943F6B" w:rsidRPr="009F5F8A">
        <w:t>earn</w:t>
      </w:r>
      <w:r w:rsidR="00943F6B" w:rsidRPr="009F5F8A">
        <w:t>ed</w:t>
      </w:r>
      <w:r w:rsidR="00943F6B" w:rsidRPr="009F5F8A">
        <w:t xml:space="preserve"> &lt; 1.50 (72.00%) </w:t>
      </w:r>
      <w:r w:rsidRPr="009F5F8A">
        <w:t>is automatically cancelled.</w:t>
      </w:r>
    </w:p>
    <w:p w14:paraId="4730DA87" w14:textId="3DCC38EB" w:rsidR="00247F6F" w:rsidRPr="009F5F8A" w:rsidRDefault="00247F6F" w:rsidP="00247F6F">
      <w:pPr>
        <w:contextualSpacing/>
        <w:rPr>
          <w:rFonts w:ascii="Aptos" w:hAnsi="Aptos" w:cs="Arial"/>
        </w:rPr>
      </w:pPr>
      <w:r w:rsidRPr="009F5F8A">
        <w:rPr>
          <w:rFonts w:ascii="Aptos" w:hAnsi="Aptos" w:cs="Arial"/>
        </w:rPr>
        <w:t>Please see the C</w:t>
      </w:r>
      <w:r w:rsidR="007B0116" w:rsidRPr="009F5F8A">
        <w:rPr>
          <w:rFonts w:ascii="Aptos" w:hAnsi="Aptos" w:cs="Arial"/>
        </w:rPr>
        <w:t>ollege Curriculum Committee (C</w:t>
      </w:r>
      <w:r w:rsidRPr="009F5F8A">
        <w:rPr>
          <w:rFonts w:ascii="Aptos" w:hAnsi="Aptos" w:cs="Arial"/>
        </w:rPr>
        <w:t>CC</w:t>
      </w:r>
      <w:r w:rsidR="007B0116" w:rsidRPr="009F5F8A">
        <w:rPr>
          <w:rFonts w:ascii="Aptos" w:hAnsi="Aptos" w:cs="Arial"/>
        </w:rPr>
        <w:t>)</w:t>
      </w:r>
      <w:r w:rsidRPr="009F5F8A">
        <w:rPr>
          <w:rFonts w:ascii="Aptos" w:hAnsi="Aptos" w:cs="Arial"/>
        </w:rPr>
        <w:t xml:space="preserve"> Policy on remediation for specific requirements and guidelines regarding remediation practices. </w:t>
      </w:r>
    </w:p>
    <w:p w14:paraId="7CE86981" w14:textId="77777777" w:rsidR="00A62F3C" w:rsidRPr="009F5F8A" w:rsidRDefault="00A62F3C" w:rsidP="00247F6F">
      <w:pPr>
        <w:contextualSpacing/>
        <w:rPr>
          <w:rFonts w:ascii="Aptos" w:hAnsi="Aptos" w:cs="Arial"/>
        </w:rPr>
      </w:pPr>
    </w:p>
    <w:p w14:paraId="78FFBA39" w14:textId="77777777" w:rsidR="00247F6F" w:rsidRPr="009F5F8A" w:rsidRDefault="00247F6F" w:rsidP="004E1D86">
      <w:pPr>
        <w:pStyle w:val="Heading3"/>
      </w:pPr>
      <w:bookmarkStart w:id="43" w:name="_Toc205987243"/>
      <w:bookmarkStart w:id="44" w:name="_Toc206490039"/>
      <w:r w:rsidRPr="009F5F8A">
        <w:t>Repetition of a Course</w:t>
      </w:r>
      <w:bookmarkEnd w:id="43"/>
      <w:bookmarkEnd w:id="44"/>
      <w:r w:rsidRPr="009F5F8A">
        <w:t xml:space="preserve"> </w:t>
      </w:r>
    </w:p>
    <w:p w14:paraId="76D7BE9B" w14:textId="4847F7A1" w:rsidR="005B42F1" w:rsidRPr="009F5F8A" w:rsidRDefault="00247F6F" w:rsidP="00247F6F">
      <w:pPr>
        <w:rPr>
          <w:rFonts w:ascii="Aptos" w:hAnsi="Aptos" w:cs="Arial"/>
        </w:rPr>
      </w:pPr>
      <w:r w:rsidRPr="009F5F8A">
        <w:rPr>
          <w:rFonts w:ascii="Aptos" w:hAnsi="Aptos" w:cs="Arial"/>
        </w:rPr>
        <w:t xml:space="preserve">If </w:t>
      </w:r>
      <w:r w:rsidR="00845D4C" w:rsidRPr="009F5F8A">
        <w:rPr>
          <w:rFonts w:ascii="Aptos" w:hAnsi="Aptos" w:cs="Arial"/>
        </w:rPr>
        <w:t xml:space="preserve">a </w:t>
      </w:r>
      <w:r w:rsidRPr="009F5F8A">
        <w:rPr>
          <w:rFonts w:ascii="Aptos" w:hAnsi="Aptos" w:cs="Arial"/>
        </w:rPr>
        <w:t xml:space="preserve">student does not remediate a course in which </w:t>
      </w:r>
      <w:r w:rsidR="00B7129D" w:rsidRPr="009F5F8A">
        <w:rPr>
          <w:rFonts w:ascii="Aptos" w:hAnsi="Aptos" w:cs="Arial"/>
        </w:rPr>
        <w:t>they</w:t>
      </w:r>
      <w:r w:rsidRPr="009F5F8A">
        <w:rPr>
          <w:rFonts w:ascii="Aptos" w:hAnsi="Aptos" w:cs="Arial"/>
        </w:rPr>
        <w:t xml:space="preserve"> earned</w:t>
      </w:r>
      <w:r w:rsidR="00E20295" w:rsidRPr="009F5F8A">
        <w:rPr>
          <w:rFonts w:ascii="Aptos" w:hAnsi="Aptos" w:cs="Arial"/>
        </w:rPr>
        <w:t xml:space="preserve"> &lt; 1.50 (72.00%)</w:t>
      </w:r>
      <w:r w:rsidRPr="009F5F8A">
        <w:rPr>
          <w:rFonts w:ascii="Aptos" w:hAnsi="Aptos" w:cs="Arial"/>
        </w:rPr>
        <w:t xml:space="preserve">, the course must be repeated. </w:t>
      </w:r>
      <w:bookmarkStart w:id="45" w:name="OLE_LINK196"/>
      <w:r w:rsidR="000B49E2" w:rsidRPr="009F5F8A">
        <w:rPr>
          <w:rFonts w:ascii="Aptos" w:hAnsi="Aptos" w:cs="Arial"/>
        </w:rPr>
        <w:t xml:space="preserve">The most current grade and credits earned in a repeated course replace the previous grade in the satisfaction of academic requirements and in the computation of the cumulative grade-point average. Both the original course grade and repeated course grade will be present on the student’s transcript. </w:t>
      </w:r>
      <w:bookmarkEnd w:id="45"/>
    </w:p>
    <w:p w14:paraId="2BD7B314" w14:textId="77777777" w:rsidR="009F5F8A" w:rsidRPr="009F5F8A" w:rsidRDefault="009F5F8A" w:rsidP="00247F6F">
      <w:pPr>
        <w:rPr>
          <w:rFonts w:ascii="Aptos" w:hAnsi="Aptos" w:cs="Arial"/>
        </w:rPr>
      </w:pPr>
    </w:p>
    <w:p w14:paraId="42AF1C2E" w14:textId="7F4A8F8D" w:rsidR="00BF0918" w:rsidRPr="009F5F8A" w:rsidRDefault="00BF0918" w:rsidP="004E1D86">
      <w:pPr>
        <w:pStyle w:val="Heading4"/>
      </w:pPr>
      <w:r w:rsidRPr="009F5F8A">
        <w:t>Repetition</w:t>
      </w:r>
      <w:r w:rsidR="002227C1" w:rsidRPr="009F5F8A">
        <w:t xml:space="preserve"> Requirements</w:t>
      </w:r>
    </w:p>
    <w:p w14:paraId="11379A5C" w14:textId="77777777" w:rsidR="00C877CA" w:rsidRPr="009F5F8A" w:rsidRDefault="00BF0918" w:rsidP="00BF0918">
      <w:pPr>
        <w:pStyle w:val="ListParagraph"/>
        <w:numPr>
          <w:ilvl w:val="0"/>
          <w:numId w:val="19"/>
        </w:numPr>
      </w:pPr>
      <w:r w:rsidRPr="009F5F8A">
        <w:t>A student must earn at least a</w:t>
      </w:r>
      <w:r w:rsidR="00D90CA0" w:rsidRPr="009F5F8A">
        <w:t xml:space="preserve"> </w:t>
      </w:r>
      <w:r w:rsidRPr="009F5F8A">
        <w:t xml:space="preserve">2.00 (76.00%) in all repeated course or face dismissal from the program. </w:t>
      </w:r>
    </w:p>
    <w:p w14:paraId="353E0275" w14:textId="71D26138" w:rsidR="00BF0918" w:rsidRPr="009F5F8A" w:rsidRDefault="00BF0918" w:rsidP="00247F6F">
      <w:pPr>
        <w:pStyle w:val="ListParagraph"/>
        <w:numPr>
          <w:ilvl w:val="0"/>
          <w:numId w:val="19"/>
        </w:numPr>
      </w:pPr>
      <w:r w:rsidRPr="009F5F8A">
        <w:t xml:space="preserve">Repetition of a course must be completed within one (1) year of the semester that led to the </w:t>
      </w:r>
      <w:r w:rsidR="007921D9" w:rsidRPr="009F5F8A">
        <w:t>repetition,</w:t>
      </w:r>
      <w:r w:rsidRPr="009F5F8A">
        <w:t xml:space="preserve"> or </w:t>
      </w:r>
      <w:r w:rsidR="007921D9" w:rsidRPr="009F5F8A">
        <w:t xml:space="preserve">the student will </w:t>
      </w:r>
      <w:r w:rsidRPr="009F5F8A">
        <w:t>face dismissal from the program.</w:t>
      </w:r>
    </w:p>
    <w:p w14:paraId="2B3C3E3F" w14:textId="77777777" w:rsidR="00A62F3C" w:rsidRPr="009F5F8A" w:rsidRDefault="00A62F3C" w:rsidP="00A62F3C"/>
    <w:p w14:paraId="1518E5E6" w14:textId="77777777" w:rsidR="00247F6F" w:rsidRPr="009F5F8A" w:rsidRDefault="00247F6F" w:rsidP="006324CC">
      <w:pPr>
        <w:pStyle w:val="Heading2"/>
      </w:pPr>
      <w:bookmarkStart w:id="46" w:name="_Toc205987244"/>
      <w:bookmarkStart w:id="47" w:name="_Toc206490040"/>
      <w:r w:rsidRPr="009F5F8A">
        <w:t>The Committee on Student Performance (CSP)</w:t>
      </w:r>
      <w:bookmarkEnd w:id="46"/>
      <w:bookmarkEnd w:id="47"/>
      <w:r w:rsidRPr="009F5F8A">
        <w:t xml:space="preserve"> </w:t>
      </w:r>
    </w:p>
    <w:p w14:paraId="24E84525" w14:textId="74A1BDA3" w:rsidR="000A7CE3" w:rsidRPr="009F5F8A" w:rsidRDefault="00247F6F" w:rsidP="00247F6F">
      <w:pPr>
        <w:contextualSpacing/>
        <w:rPr>
          <w:rFonts w:ascii="Aptos" w:hAnsi="Aptos" w:cs="Arial"/>
        </w:rPr>
      </w:pPr>
      <w:r w:rsidRPr="009F5F8A">
        <w:rPr>
          <w:rFonts w:ascii="Aptos" w:hAnsi="Aptos" w:cs="Arial"/>
        </w:rPr>
        <w:t xml:space="preserve">A student who </w:t>
      </w:r>
      <w:r w:rsidR="00A864C2" w:rsidRPr="009F5F8A">
        <w:rPr>
          <w:rFonts w:ascii="Aptos" w:hAnsi="Aptos" w:cs="Arial"/>
        </w:rPr>
        <w:t>has triggered a Substandard Academic Performance Event</w:t>
      </w:r>
      <w:r w:rsidRPr="009F5F8A">
        <w:rPr>
          <w:rFonts w:ascii="Aptos" w:hAnsi="Aptos" w:cs="Arial"/>
        </w:rPr>
        <w:t xml:space="preserve"> </w:t>
      </w:r>
      <w:r w:rsidR="00A5726D" w:rsidRPr="009F5F8A">
        <w:rPr>
          <w:rFonts w:ascii="Aptos" w:hAnsi="Aptos" w:cs="Arial"/>
        </w:rPr>
        <w:t xml:space="preserve">(SAPE) </w:t>
      </w:r>
      <w:r w:rsidRPr="009F5F8A">
        <w:rPr>
          <w:rFonts w:ascii="Aptos" w:hAnsi="Aptos" w:cs="Arial"/>
        </w:rPr>
        <w:t xml:space="preserve">must meet the CSP </w:t>
      </w:r>
      <w:r w:rsidR="00A864C2" w:rsidRPr="009F5F8A">
        <w:rPr>
          <w:rFonts w:ascii="Aptos" w:hAnsi="Aptos" w:cs="Arial"/>
        </w:rPr>
        <w:t xml:space="preserve">within 10 university business days of final course grades being reported. </w:t>
      </w:r>
      <w:r w:rsidR="00A5726D" w:rsidRPr="009F5F8A">
        <w:rPr>
          <w:rFonts w:ascii="Aptos" w:hAnsi="Aptos" w:cs="Arial"/>
        </w:rPr>
        <w:t xml:space="preserve">The CSP reviews each student’s case and recommends a course of action to the Dean and the Associate Dean of Student Engagement and Success (or equivalent). </w:t>
      </w:r>
    </w:p>
    <w:p w14:paraId="4B6AC7F4" w14:textId="77777777" w:rsidR="00A62F3C" w:rsidRPr="009F5F8A" w:rsidRDefault="00A62F3C" w:rsidP="00247F6F">
      <w:pPr>
        <w:contextualSpacing/>
        <w:rPr>
          <w:rFonts w:ascii="Aptos" w:hAnsi="Aptos" w:cs="Arial"/>
        </w:rPr>
      </w:pPr>
    </w:p>
    <w:p w14:paraId="11ADC729" w14:textId="670CD1BB" w:rsidR="000A7CE3" w:rsidRPr="009F5F8A" w:rsidRDefault="00247F6F" w:rsidP="00282CD9">
      <w:pPr>
        <w:pStyle w:val="Heading2"/>
      </w:pPr>
      <w:bookmarkStart w:id="48" w:name="_Toc206490041"/>
      <w:r w:rsidRPr="009F5F8A">
        <w:t>CSP</w:t>
      </w:r>
      <w:r w:rsidR="008C6338" w:rsidRPr="009F5F8A">
        <w:t>:</w:t>
      </w:r>
      <w:r w:rsidR="006324CC" w:rsidRPr="009F5F8A">
        <w:t xml:space="preserve"> </w:t>
      </w:r>
      <w:r w:rsidRPr="009F5F8A">
        <w:t>Request for Exemption</w:t>
      </w:r>
      <w:bookmarkEnd w:id="48"/>
      <w:r w:rsidRPr="009F5F8A">
        <w:t xml:space="preserve"> </w:t>
      </w:r>
    </w:p>
    <w:p w14:paraId="03C393D2" w14:textId="0016B9D0" w:rsidR="007F5C6B" w:rsidRPr="009F5F8A" w:rsidRDefault="00247F6F" w:rsidP="0097201C">
      <w:pPr>
        <w:contextualSpacing/>
        <w:rPr>
          <w:rFonts w:ascii="Aptos" w:hAnsi="Aptos" w:cs="Arial"/>
        </w:rPr>
      </w:pPr>
      <w:r w:rsidRPr="009F5F8A">
        <w:rPr>
          <w:rFonts w:ascii="Aptos" w:hAnsi="Aptos" w:cs="Arial"/>
        </w:rPr>
        <w:t xml:space="preserve">Students may request the CSP grant an exemption to the recommended course of action based on extraordinary circumstances, including physical and/or mental health, financial, or other exceptional personal circumstances. A student who wishes to request an </w:t>
      </w:r>
      <w:r w:rsidR="00A7488E" w:rsidRPr="009F5F8A">
        <w:rPr>
          <w:rFonts w:ascii="Aptos" w:hAnsi="Aptos" w:cs="Arial"/>
        </w:rPr>
        <w:t>ex</w:t>
      </w:r>
      <w:r w:rsidR="00A7488E" w:rsidRPr="009F5F8A">
        <w:rPr>
          <w:rFonts w:ascii="Aptos" w:hAnsi="Aptos" w:cs="Arial"/>
        </w:rPr>
        <w:t>em</w:t>
      </w:r>
      <w:r w:rsidR="00A7488E" w:rsidRPr="009F5F8A">
        <w:rPr>
          <w:rFonts w:ascii="Aptos" w:hAnsi="Aptos" w:cs="Arial"/>
        </w:rPr>
        <w:t xml:space="preserve">ption </w:t>
      </w:r>
      <w:r w:rsidRPr="009F5F8A">
        <w:rPr>
          <w:rFonts w:ascii="Aptos" w:hAnsi="Aptos" w:cs="Arial"/>
        </w:rPr>
        <w:t xml:space="preserve">must submit to the </w:t>
      </w:r>
      <w:r w:rsidR="0093626E" w:rsidRPr="009F5F8A">
        <w:rPr>
          <w:rFonts w:ascii="Aptos" w:hAnsi="Aptos" w:cs="Arial"/>
        </w:rPr>
        <w:t>Office of Student Engagement and Success</w:t>
      </w:r>
      <w:r w:rsidRPr="009F5F8A">
        <w:rPr>
          <w:rFonts w:ascii="Aptos" w:hAnsi="Aptos" w:cs="Arial"/>
        </w:rPr>
        <w:t xml:space="preserve"> their request in writing, including a detailed explanation of why the </w:t>
      </w:r>
      <w:r w:rsidR="00A7488E" w:rsidRPr="009F5F8A">
        <w:rPr>
          <w:rFonts w:ascii="Aptos" w:hAnsi="Aptos" w:cs="Arial"/>
        </w:rPr>
        <w:t>exemption</w:t>
      </w:r>
      <w:r w:rsidR="00A7488E" w:rsidRPr="009F5F8A">
        <w:rPr>
          <w:rFonts w:ascii="Aptos" w:hAnsi="Aptos" w:cs="Arial"/>
        </w:rPr>
        <w:t xml:space="preserve"> </w:t>
      </w:r>
      <w:r w:rsidRPr="009F5F8A">
        <w:rPr>
          <w:rFonts w:ascii="Aptos" w:hAnsi="Aptos" w:cs="Arial"/>
        </w:rPr>
        <w:t>is warranted and what specific steps the student has taken or will take to return their performance to acceptable standards.</w:t>
      </w:r>
    </w:p>
    <w:p w14:paraId="665552FF" w14:textId="77777777" w:rsidR="004B7D0A" w:rsidRPr="009F5F8A" w:rsidRDefault="004B7D0A" w:rsidP="0097201C">
      <w:pPr>
        <w:contextualSpacing/>
        <w:rPr>
          <w:rFonts w:ascii="Aptos" w:hAnsi="Aptos" w:cs="Arial"/>
        </w:rPr>
      </w:pPr>
    </w:p>
    <w:p w14:paraId="1BE9DCA4" w14:textId="27594E61" w:rsidR="00C67199" w:rsidRPr="009F5F8A" w:rsidRDefault="00C67199" w:rsidP="00351391">
      <w:pPr>
        <w:pStyle w:val="Heading1"/>
      </w:pPr>
      <w:bookmarkStart w:id="49" w:name="_Toc205987245"/>
      <w:bookmarkStart w:id="50" w:name="_Toc206490042"/>
      <w:r w:rsidRPr="009F5F8A">
        <w:lastRenderedPageBreak/>
        <w:t>Clinical Phase of the Curriculum</w:t>
      </w:r>
      <w:bookmarkEnd w:id="49"/>
      <w:bookmarkEnd w:id="50"/>
    </w:p>
    <w:p w14:paraId="75C23719" w14:textId="77777777" w:rsidR="00C67199" w:rsidRPr="009F5F8A" w:rsidRDefault="00C67199" w:rsidP="00282CD9">
      <w:pPr>
        <w:pStyle w:val="Heading2"/>
      </w:pPr>
      <w:bookmarkStart w:id="51" w:name="_Toc205987246"/>
      <w:bookmarkStart w:id="52" w:name="_Toc206490043"/>
      <w:r w:rsidRPr="009F5F8A">
        <w:t>Matriculation to the Clinical Phase</w:t>
      </w:r>
      <w:bookmarkEnd w:id="51"/>
      <w:bookmarkEnd w:id="52"/>
    </w:p>
    <w:p w14:paraId="36C8AAC6" w14:textId="77777777" w:rsidR="00C67199" w:rsidRPr="009F5F8A" w:rsidRDefault="00C67199" w:rsidP="00D728A9">
      <w:r w:rsidRPr="009F5F8A">
        <w:t>A</w:t>
      </w:r>
      <w:r w:rsidRPr="009F5F8A">
        <w:rPr>
          <w:spacing w:val="-2"/>
        </w:rPr>
        <w:t xml:space="preserve"> </w:t>
      </w:r>
      <w:r w:rsidRPr="009F5F8A">
        <w:t>student</w:t>
      </w:r>
      <w:r w:rsidRPr="009F5F8A">
        <w:rPr>
          <w:spacing w:val="-4"/>
        </w:rPr>
        <w:t xml:space="preserve"> </w:t>
      </w:r>
      <w:r w:rsidRPr="009F5F8A">
        <w:t>must</w:t>
      </w:r>
      <w:r w:rsidRPr="009F5F8A">
        <w:rPr>
          <w:spacing w:val="-1"/>
        </w:rPr>
        <w:t xml:space="preserve"> </w:t>
      </w:r>
      <w:r w:rsidRPr="009F5F8A">
        <w:t>be</w:t>
      </w:r>
      <w:r w:rsidRPr="009F5F8A">
        <w:rPr>
          <w:spacing w:val="-1"/>
        </w:rPr>
        <w:t xml:space="preserve"> </w:t>
      </w:r>
      <w:r w:rsidRPr="009F5F8A">
        <w:t>in</w:t>
      </w:r>
      <w:r w:rsidRPr="009F5F8A">
        <w:rPr>
          <w:spacing w:val="-3"/>
        </w:rPr>
        <w:t xml:space="preserve"> </w:t>
      </w:r>
      <w:r w:rsidRPr="009F5F8A">
        <w:t>good</w:t>
      </w:r>
      <w:r w:rsidRPr="009F5F8A">
        <w:rPr>
          <w:spacing w:val="-4"/>
        </w:rPr>
        <w:t xml:space="preserve"> </w:t>
      </w:r>
      <w:r w:rsidRPr="009F5F8A">
        <w:t>academic</w:t>
      </w:r>
      <w:r w:rsidRPr="009F5F8A">
        <w:rPr>
          <w:spacing w:val="-2"/>
        </w:rPr>
        <w:t xml:space="preserve"> </w:t>
      </w:r>
      <w:r w:rsidRPr="009F5F8A">
        <w:t>standing</w:t>
      </w:r>
      <w:r w:rsidRPr="009F5F8A">
        <w:rPr>
          <w:spacing w:val="-3"/>
        </w:rPr>
        <w:t xml:space="preserve"> </w:t>
      </w:r>
      <w:r w:rsidRPr="009F5F8A">
        <w:t>to</w:t>
      </w:r>
      <w:r w:rsidRPr="009F5F8A">
        <w:rPr>
          <w:spacing w:val="-3"/>
        </w:rPr>
        <w:t xml:space="preserve"> </w:t>
      </w:r>
      <w:r w:rsidRPr="009F5F8A">
        <w:t>matriculate</w:t>
      </w:r>
      <w:r w:rsidRPr="009F5F8A">
        <w:rPr>
          <w:spacing w:val="-1"/>
        </w:rPr>
        <w:t xml:space="preserve"> </w:t>
      </w:r>
      <w:r w:rsidRPr="009F5F8A">
        <w:t>to</w:t>
      </w:r>
      <w:r w:rsidRPr="009F5F8A">
        <w:rPr>
          <w:spacing w:val="-3"/>
        </w:rPr>
        <w:t xml:space="preserve"> </w:t>
      </w:r>
      <w:r w:rsidRPr="009F5F8A">
        <w:t>the</w:t>
      </w:r>
      <w:r w:rsidRPr="009F5F8A">
        <w:rPr>
          <w:spacing w:val="-1"/>
        </w:rPr>
        <w:t xml:space="preserve"> </w:t>
      </w:r>
      <w:r w:rsidRPr="009F5F8A">
        <w:t>clinical</w:t>
      </w:r>
      <w:r w:rsidRPr="009F5F8A">
        <w:rPr>
          <w:spacing w:val="-4"/>
        </w:rPr>
        <w:t xml:space="preserve"> </w:t>
      </w:r>
      <w:r w:rsidRPr="009F5F8A">
        <w:t>phase</w:t>
      </w:r>
      <w:r w:rsidRPr="009F5F8A">
        <w:rPr>
          <w:spacing w:val="-4"/>
        </w:rPr>
        <w:t xml:space="preserve"> </w:t>
      </w:r>
      <w:r w:rsidRPr="009F5F8A">
        <w:t>of</w:t>
      </w:r>
      <w:r w:rsidRPr="009F5F8A">
        <w:rPr>
          <w:spacing w:val="-2"/>
        </w:rPr>
        <w:t xml:space="preserve"> </w:t>
      </w:r>
      <w:r w:rsidRPr="009F5F8A">
        <w:t>the</w:t>
      </w:r>
      <w:r w:rsidRPr="009F5F8A">
        <w:rPr>
          <w:spacing w:val="-4"/>
        </w:rPr>
        <w:t xml:space="preserve"> </w:t>
      </w:r>
      <w:r w:rsidRPr="009F5F8A">
        <w:t>curriculum.</w:t>
      </w:r>
      <w:r w:rsidRPr="009F5F8A">
        <w:rPr>
          <w:spacing w:val="-4"/>
        </w:rPr>
        <w:t xml:space="preserve"> </w:t>
      </w:r>
      <w:r w:rsidRPr="009F5F8A">
        <w:t>If</w:t>
      </w:r>
      <w:r w:rsidRPr="009F5F8A">
        <w:rPr>
          <w:spacing w:val="-2"/>
        </w:rPr>
        <w:t xml:space="preserve"> </w:t>
      </w:r>
      <w:r w:rsidRPr="009F5F8A">
        <w:t>a student is on probation at the end of the preclinical phase, the student must take necessary action to return to good academic standing before being permitted to matriculate to the clinical phase.</w:t>
      </w:r>
    </w:p>
    <w:p w14:paraId="1FBC5F56" w14:textId="71D746C9" w:rsidR="00DC49E2" w:rsidRPr="009F5F8A" w:rsidRDefault="00DC49E2" w:rsidP="00282CD9">
      <w:pPr>
        <w:contextualSpacing/>
        <w:rPr>
          <w:rFonts w:ascii="Aptos" w:hAnsi="Aptos" w:cs="Arial"/>
        </w:rPr>
      </w:pPr>
      <w:r w:rsidRPr="009F5F8A">
        <w:rPr>
          <w:rFonts w:ascii="Aptos" w:hAnsi="Aptos" w:cs="Arial"/>
        </w:rPr>
        <w:t xml:space="preserve">If remediation, repetition or deferred completion is granted within one (1) year prior to the clinical phase, the remediation, repetition or deferred completion must be successfully completed before the student can </w:t>
      </w:r>
      <w:r w:rsidR="0077312A" w:rsidRPr="009F5F8A">
        <w:rPr>
          <w:rFonts w:ascii="Aptos" w:hAnsi="Aptos" w:cs="Arial"/>
        </w:rPr>
        <w:t>matriculate to the</w:t>
      </w:r>
      <w:r w:rsidRPr="009F5F8A">
        <w:rPr>
          <w:rFonts w:ascii="Aptos" w:hAnsi="Aptos" w:cs="Arial"/>
        </w:rPr>
        <w:t xml:space="preserve"> clinical phase of the curriculum. </w:t>
      </w:r>
    </w:p>
    <w:p w14:paraId="349D8413" w14:textId="77777777" w:rsidR="00130155" w:rsidRPr="009F5F8A" w:rsidRDefault="00130155" w:rsidP="00282CD9">
      <w:pPr>
        <w:contextualSpacing/>
        <w:rPr>
          <w:rFonts w:ascii="Aptos" w:hAnsi="Aptos" w:cs="Arial"/>
        </w:rPr>
      </w:pPr>
    </w:p>
    <w:p w14:paraId="4B4C4EF6" w14:textId="47C18000" w:rsidR="00C67199" w:rsidRPr="009F5F8A" w:rsidRDefault="0077312A" w:rsidP="00282CD9">
      <w:pPr>
        <w:pStyle w:val="Heading2"/>
      </w:pPr>
      <w:bookmarkStart w:id="53" w:name="_Toc205987247"/>
      <w:bookmarkStart w:id="54" w:name="_Toc206490044"/>
      <w:r w:rsidRPr="009F5F8A">
        <w:t xml:space="preserve">Academic </w:t>
      </w:r>
      <w:r w:rsidR="00C67199" w:rsidRPr="009F5F8A">
        <w:t>Probation</w:t>
      </w:r>
      <w:r w:rsidRPr="009F5F8A">
        <w:t xml:space="preserve"> and </w:t>
      </w:r>
      <w:r w:rsidRPr="009F5F8A">
        <w:t xml:space="preserve">Dismissal </w:t>
      </w:r>
      <w:r w:rsidR="00C67199" w:rsidRPr="009F5F8A">
        <w:t>During the Clinical Phase</w:t>
      </w:r>
      <w:bookmarkEnd w:id="53"/>
      <w:bookmarkEnd w:id="54"/>
    </w:p>
    <w:p w14:paraId="497E15D3" w14:textId="4BD48208" w:rsidR="00C67199" w:rsidRPr="009F5F8A" w:rsidRDefault="00C67199" w:rsidP="00282CD9">
      <w:pPr>
        <w:rPr>
          <w:spacing w:val="-2"/>
        </w:rPr>
      </w:pPr>
      <w:bookmarkStart w:id="55" w:name="_Toc205987248"/>
      <w:r w:rsidRPr="009F5F8A">
        <w:t>A</w:t>
      </w:r>
      <w:r w:rsidRPr="009F5F8A">
        <w:rPr>
          <w:spacing w:val="-2"/>
        </w:rPr>
        <w:t xml:space="preserve"> </w:t>
      </w:r>
      <w:r w:rsidRPr="009F5F8A">
        <w:t>student</w:t>
      </w:r>
      <w:r w:rsidRPr="009F5F8A">
        <w:rPr>
          <w:spacing w:val="-4"/>
        </w:rPr>
        <w:t xml:space="preserve"> </w:t>
      </w:r>
      <w:r w:rsidRPr="009F5F8A">
        <w:t>whose</w:t>
      </w:r>
      <w:r w:rsidRPr="009F5F8A">
        <w:rPr>
          <w:spacing w:val="-1"/>
        </w:rPr>
        <w:t xml:space="preserve"> </w:t>
      </w:r>
      <w:r w:rsidRPr="009F5F8A">
        <w:t>academic</w:t>
      </w:r>
      <w:r w:rsidRPr="009F5F8A">
        <w:rPr>
          <w:spacing w:val="-6"/>
        </w:rPr>
        <w:t xml:space="preserve"> </w:t>
      </w:r>
      <w:r w:rsidRPr="009F5F8A">
        <w:t>performance</w:t>
      </w:r>
      <w:r w:rsidRPr="009F5F8A">
        <w:rPr>
          <w:spacing w:val="-4"/>
        </w:rPr>
        <w:t xml:space="preserve"> </w:t>
      </w:r>
      <w:r w:rsidRPr="009F5F8A">
        <w:t>during</w:t>
      </w:r>
      <w:r w:rsidRPr="009F5F8A">
        <w:rPr>
          <w:spacing w:val="-3"/>
        </w:rPr>
        <w:t xml:space="preserve"> </w:t>
      </w:r>
      <w:r w:rsidRPr="009F5F8A">
        <w:t>the</w:t>
      </w:r>
      <w:r w:rsidRPr="009F5F8A">
        <w:rPr>
          <w:spacing w:val="-1"/>
        </w:rPr>
        <w:t xml:space="preserve"> </w:t>
      </w:r>
      <w:r w:rsidRPr="009F5F8A">
        <w:t>clinical</w:t>
      </w:r>
      <w:r w:rsidRPr="009F5F8A">
        <w:rPr>
          <w:spacing w:val="-2"/>
        </w:rPr>
        <w:t xml:space="preserve"> </w:t>
      </w:r>
      <w:r w:rsidRPr="009F5F8A">
        <w:t>phase</w:t>
      </w:r>
      <w:r w:rsidRPr="009F5F8A">
        <w:rPr>
          <w:spacing w:val="-1"/>
        </w:rPr>
        <w:t xml:space="preserve"> </w:t>
      </w:r>
      <w:r w:rsidRPr="009F5F8A">
        <w:t>is</w:t>
      </w:r>
      <w:r w:rsidRPr="009F5F8A">
        <w:rPr>
          <w:spacing w:val="-2"/>
        </w:rPr>
        <w:t xml:space="preserve"> </w:t>
      </w:r>
      <w:r w:rsidR="0046278E" w:rsidRPr="009F5F8A">
        <w:t>substandard</w:t>
      </w:r>
      <w:r w:rsidRPr="009F5F8A">
        <w:rPr>
          <w:spacing w:val="-4"/>
        </w:rPr>
        <w:t xml:space="preserve"> </w:t>
      </w:r>
      <w:r w:rsidR="0046278E" w:rsidRPr="009F5F8A">
        <w:rPr>
          <w:spacing w:val="-4"/>
        </w:rPr>
        <w:t xml:space="preserve">will face </w:t>
      </w:r>
      <w:r w:rsidR="00F22363" w:rsidRPr="009F5F8A">
        <w:rPr>
          <w:spacing w:val="-4"/>
        </w:rPr>
        <w:t xml:space="preserve">academic </w:t>
      </w:r>
      <w:r w:rsidR="0046278E" w:rsidRPr="009F5F8A">
        <w:rPr>
          <w:spacing w:val="-4"/>
        </w:rPr>
        <w:t xml:space="preserve">probation and/or </w:t>
      </w:r>
      <w:r w:rsidRPr="009F5F8A">
        <w:rPr>
          <w:spacing w:val="-2"/>
        </w:rPr>
        <w:t>dismissal.</w:t>
      </w:r>
      <w:bookmarkEnd w:id="55"/>
    </w:p>
    <w:p w14:paraId="3A3A0812" w14:textId="77777777" w:rsidR="0046278E" w:rsidRPr="009F5F8A" w:rsidRDefault="0046278E" w:rsidP="00282CD9">
      <w:pPr>
        <w:rPr>
          <w:spacing w:val="-2"/>
        </w:rPr>
      </w:pPr>
    </w:p>
    <w:p w14:paraId="05180D0F" w14:textId="3A641378" w:rsidR="00C67199" w:rsidRPr="009F5F8A" w:rsidRDefault="00D425E0" w:rsidP="00351391">
      <w:pPr>
        <w:pStyle w:val="Heading3"/>
      </w:pPr>
      <w:bookmarkStart w:id="56" w:name="_Toc205987249"/>
      <w:bookmarkStart w:id="57" w:name="_Toc206490045"/>
      <w:r w:rsidRPr="009F5F8A">
        <w:t xml:space="preserve">Academic </w:t>
      </w:r>
      <w:r w:rsidR="00C67199" w:rsidRPr="009F5F8A">
        <w:t>Probation</w:t>
      </w:r>
      <w:bookmarkEnd w:id="56"/>
      <w:bookmarkEnd w:id="57"/>
    </w:p>
    <w:p w14:paraId="06B99DEB" w14:textId="4A87C7F0" w:rsidR="00C67199" w:rsidRPr="009F5F8A" w:rsidRDefault="00C67199" w:rsidP="00E244AE">
      <w:pPr>
        <w:rPr>
          <w:rFonts w:ascii="Aptos" w:hAnsi="Aptos"/>
          <w:b/>
          <w:bCs/>
        </w:rPr>
      </w:pPr>
      <w:bookmarkStart w:id="58" w:name="_Toc205987250"/>
      <w:r w:rsidRPr="009F5F8A">
        <w:rPr>
          <w:rFonts w:ascii="Aptos" w:hAnsi="Aptos"/>
        </w:rPr>
        <w:t>A student who</w:t>
      </w:r>
      <w:r w:rsidR="00282CD9" w:rsidRPr="009F5F8A">
        <w:rPr>
          <w:rFonts w:ascii="Aptos" w:hAnsi="Aptos"/>
        </w:rPr>
        <w:t xml:space="preserve"> earns</w:t>
      </w:r>
      <w:r w:rsidRPr="009F5F8A">
        <w:rPr>
          <w:rFonts w:ascii="Aptos" w:hAnsi="Aptos"/>
        </w:rPr>
        <w:t xml:space="preserve"> &lt; 1.5</w:t>
      </w:r>
      <w:r w:rsidR="0012459D" w:rsidRPr="009F5F8A">
        <w:rPr>
          <w:rFonts w:ascii="Aptos" w:hAnsi="Aptos"/>
        </w:rPr>
        <w:t>0</w:t>
      </w:r>
      <w:r w:rsidR="00847E5B" w:rsidRPr="009F5F8A">
        <w:rPr>
          <w:rFonts w:ascii="Aptos" w:hAnsi="Aptos"/>
        </w:rPr>
        <w:t xml:space="preserve"> </w:t>
      </w:r>
      <w:r w:rsidR="00E244AE" w:rsidRPr="009F5F8A">
        <w:rPr>
          <w:rFonts w:ascii="Aptos" w:hAnsi="Aptos"/>
        </w:rPr>
        <w:t>(</w:t>
      </w:r>
      <w:r w:rsidRPr="009F5F8A">
        <w:rPr>
          <w:rFonts w:ascii="Aptos" w:hAnsi="Aptos"/>
        </w:rPr>
        <w:t>72</w:t>
      </w:r>
      <w:r w:rsidR="0012459D" w:rsidRPr="009F5F8A">
        <w:rPr>
          <w:rFonts w:ascii="Aptos" w:hAnsi="Aptos"/>
        </w:rPr>
        <w:t>.00</w:t>
      </w:r>
      <w:r w:rsidRPr="009F5F8A">
        <w:rPr>
          <w:rFonts w:ascii="Aptos" w:hAnsi="Aptos"/>
        </w:rPr>
        <w:t xml:space="preserve">%) </w:t>
      </w:r>
      <w:r w:rsidR="00AE61BC" w:rsidRPr="009F5F8A">
        <w:rPr>
          <w:rFonts w:ascii="Aptos" w:hAnsi="Aptos"/>
        </w:rPr>
        <w:t xml:space="preserve">or </w:t>
      </w:r>
      <w:r w:rsidR="00D83820" w:rsidRPr="009F5F8A">
        <w:rPr>
          <w:rFonts w:ascii="Aptos" w:hAnsi="Aptos"/>
        </w:rPr>
        <w:t xml:space="preserve">an “F” grade </w:t>
      </w:r>
      <w:r w:rsidR="00E244AE" w:rsidRPr="009F5F8A">
        <w:rPr>
          <w:rFonts w:ascii="Aptos" w:hAnsi="Aptos"/>
        </w:rPr>
        <w:t xml:space="preserve">in </w:t>
      </w:r>
      <w:r w:rsidRPr="009F5F8A">
        <w:rPr>
          <w:rFonts w:ascii="Aptos" w:hAnsi="Aptos"/>
        </w:rPr>
        <w:t xml:space="preserve">a clerkship must request a meeting with the clerkship moderator and the </w:t>
      </w:r>
      <w:r w:rsidR="00764CD0" w:rsidRPr="009F5F8A">
        <w:rPr>
          <w:rFonts w:ascii="Aptos" w:hAnsi="Aptos"/>
        </w:rPr>
        <w:t>Director of Clinical Education</w:t>
      </w:r>
      <w:r w:rsidR="002451CE" w:rsidRPr="009F5F8A">
        <w:rPr>
          <w:rFonts w:ascii="Aptos" w:hAnsi="Aptos"/>
        </w:rPr>
        <w:t xml:space="preserve"> (or equivalent)</w:t>
      </w:r>
      <w:r w:rsidRPr="009F5F8A">
        <w:rPr>
          <w:rFonts w:ascii="Aptos" w:hAnsi="Aptos"/>
        </w:rPr>
        <w:t xml:space="preserve"> to review what remedial</w:t>
      </w:r>
      <w:r w:rsidRPr="009F5F8A">
        <w:rPr>
          <w:rFonts w:ascii="Aptos" w:hAnsi="Aptos"/>
          <w:spacing w:val="-2"/>
        </w:rPr>
        <w:t xml:space="preserve"> </w:t>
      </w:r>
      <w:r w:rsidRPr="009F5F8A">
        <w:rPr>
          <w:rFonts w:ascii="Aptos" w:hAnsi="Aptos"/>
        </w:rPr>
        <w:t>measures</w:t>
      </w:r>
      <w:r w:rsidRPr="009F5F8A">
        <w:rPr>
          <w:rFonts w:ascii="Aptos" w:hAnsi="Aptos"/>
          <w:spacing w:val="-7"/>
        </w:rPr>
        <w:t xml:space="preserve"> </w:t>
      </w:r>
      <w:r w:rsidRPr="009F5F8A">
        <w:rPr>
          <w:rFonts w:ascii="Aptos" w:hAnsi="Aptos"/>
        </w:rPr>
        <w:t>may</w:t>
      </w:r>
      <w:r w:rsidRPr="009F5F8A">
        <w:rPr>
          <w:rFonts w:ascii="Aptos" w:hAnsi="Aptos"/>
          <w:spacing w:val="-3"/>
        </w:rPr>
        <w:t xml:space="preserve"> </w:t>
      </w:r>
      <w:r w:rsidRPr="009F5F8A">
        <w:rPr>
          <w:rFonts w:ascii="Aptos" w:hAnsi="Aptos"/>
        </w:rPr>
        <w:t>enhance</w:t>
      </w:r>
      <w:r w:rsidRPr="009F5F8A">
        <w:rPr>
          <w:rFonts w:ascii="Aptos" w:hAnsi="Aptos"/>
          <w:spacing w:val="-1"/>
        </w:rPr>
        <w:t xml:space="preserve"> </w:t>
      </w:r>
      <w:r w:rsidRPr="009F5F8A">
        <w:rPr>
          <w:rFonts w:ascii="Aptos" w:hAnsi="Aptos"/>
        </w:rPr>
        <w:t>the</w:t>
      </w:r>
      <w:r w:rsidRPr="009F5F8A">
        <w:rPr>
          <w:rFonts w:ascii="Aptos" w:hAnsi="Aptos"/>
          <w:spacing w:val="-4"/>
        </w:rPr>
        <w:t xml:space="preserve"> </w:t>
      </w:r>
      <w:r w:rsidRPr="009F5F8A">
        <w:rPr>
          <w:rFonts w:ascii="Aptos" w:hAnsi="Aptos"/>
        </w:rPr>
        <w:t>student’s</w:t>
      </w:r>
      <w:r w:rsidRPr="009F5F8A">
        <w:rPr>
          <w:rFonts w:ascii="Aptos" w:hAnsi="Aptos"/>
          <w:spacing w:val="-4"/>
        </w:rPr>
        <w:t xml:space="preserve"> </w:t>
      </w:r>
      <w:r w:rsidRPr="009F5F8A">
        <w:rPr>
          <w:rFonts w:ascii="Aptos" w:hAnsi="Aptos"/>
        </w:rPr>
        <w:t>prospects</w:t>
      </w:r>
      <w:r w:rsidRPr="009F5F8A">
        <w:rPr>
          <w:rFonts w:ascii="Aptos" w:hAnsi="Aptos"/>
          <w:spacing w:val="-2"/>
        </w:rPr>
        <w:t xml:space="preserve"> </w:t>
      </w:r>
      <w:r w:rsidRPr="009F5F8A">
        <w:rPr>
          <w:rFonts w:ascii="Aptos" w:hAnsi="Aptos"/>
        </w:rPr>
        <w:t>for</w:t>
      </w:r>
      <w:r w:rsidRPr="009F5F8A">
        <w:rPr>
          <w:rFonts w:ascii="Aptos" w:hAnsi="Aptos"/>
          <w:spacing w:val="-2"/>
        </w:rPr>
        <w:t xml:space="preserve"> </w:t>
      </w:r>
      <w:r w:rsidRPr="009F5F8A">
        <w:rPr>
          <w:rFonts w:ascii="Aptos" w:hAnsi="Aptos"/>
        </w:rPr>
        <w:t>successfully</w:t>
      </w:r>
      <w:r w:rsidRPr="009F5F8A">
        <w:rPr>
          <w:rFonts w:ascii="Aptos" w:hAnsi="Aptos"/>
          <w:spacing w:val="-3"/>
        </w:rPr>
        <w:t xml:space="preserve"> </w:t>
      </w:r>
      <w:r w:rsidRPr="009F5F8A">
        <w:rPr>
          <w:rFonts w:ascii="Aptos" w:hAnsi="Aptos"/>
        </w:rPr>
        <w:t>repeating</w:t>
      </w:r>
      <w:r w:rsidRPr="009F5F8A">
        <w:rPr>
          <w:rFonts w:ascii="Aptos" w:hAnsi="Aptos"/>
          <w:spacing w:val="-3"/>
        </w:rPr>
        <w:t xml:space="preserve"> </w:t>
      </w:r>
      <w:r w:rsidRPr="009F5F8A">
        <w:rPr>
          <w:rFonts w:ascii="Aptos" w:hAnsi="Aptos"/>
        </w:rPr>
        <w:t>the</w:t>
      </w:r>
      <w:r w:rsidRPr="009F5F8A">
        <w:rPr>
          <w:rFonts w:ascii="Aptos" w:hAnsi="Aptos"/>
          <w:spacing w:val="-1"/>
        </w:rPr>
        <w:t xml:space="preserve"> </w:t>
      </w:r>
      <w:r w:rsidRPr="009F5F8A">
        <w:rPr>
          <w:rFonts w:ascii="Aptos" w:hAnsi="Aptos"/>
        </w:rPr>
        <w:t>clerkship</w:t>
      </w:r>
      <w:r w:rsidR="00E244AE" w:rsidRPr="009F5F8A">
        <w:rPr>
          <w:rFonts w:ascii="Aptos" w:hAnsi="Aptos"/>
        </w:rPr>
        <w:t xml:space="preserve"> in which they earned &lt; 1.50 (72.00%)</w:t>
      </w:r>
      <w:r w:rsidR="00D83820" w:rsidRPr="009F5F8A">
        <w:rPr>
          <w:rFonts w:ascii="Aptos" w:hAnsi="Aptos"/>
        </w:rPr>
        <w:t xml:space="preserve"> </w:t>
      </w:r>
      <w:bookmarkStart w:id="59" w:name="OLE_LINK212"/>
      <w:r w:rsidR="00D83820" w:rsidRPr="009F5F8A">
        <w:rPr>
          <w:rFonts w:ascii="Aptos" w:hAnsi="Aptos"/>
        </w:rPr>
        <w:t>or an “F” grade</w:t>
      </w:r>
      <w:r w:rsidRPr="009F5F8A">
        <w:rPr>
          <w:rFonts w:ascii="Aptos" w:hAnsi="Aptos"/>
          <w:spacing w:val="-3"/>
        </w:rPr>
        <w:t xml:space="preserve"> </w:t>
      </w:r>
      <w:bookmarkEnd w:id="59"/>
      <w:r w:rsidRPr="009F5F8A">
        <w:rPr>
          <w:rFonts w:ascii="Aptos" w:hAnsi="Aptos"/>
        </w:rPr>
        <w:t>if that option becomes available.</w:t>
      </w:r>
      <w:bookmarkEnd w:id="58"/>
    </w:p>
    <w:p w14:paraId="0AEE2968" w14:textId="0CF243E9" w:rsidR="00C67199" w:rsidRPr="009F5F8A" w:rsidRDefault="00C67199" w:rsidP="00BE1876">
      <w:pPr>
        <w:rPr>
          <w:rFonts w:ascii="Aptos" w:hAnsi="Aptos"/>
        </w:rPr>
      </w:pPr>
      <w:r w:rsidRPr="009F5F8A">
        <w:rPr>
          <w:rFonts w:ascii="Aptos" w:hAnsi="Aptos"/>
        </w:rPr>
        <w:t>A</w:t>
      </w:r>
      <w:r w:rsidRPr="009F5F8A">
        <w:rPr>
          <w:rFonts w:ascii="Aptos" w:hAnsi="Aptos"/>
          <w:spacing w:val="-1"/>
        </w:rPr>
        <w:t xml:space="preserve"> </w:t>
      </w:r>
      <w:r w:rsidRPr="009F5F8A">
        <w:rPr>
          <w:rFonts w:ascii="Aptos" w:hAnsi="Aptos"/>
        </w:rPr>
        <w:t>student</w:t>
      </w:r>
      <w:r w:rsidRPr="009F5F8A">
        <w:rPr>
          <w:rFonts w:ascii="Aptos" w:hAnsi="Aptos"/>
          <w:spacing w:val="-3"/>
        </w:rPr>
        <w:t xml:space="preserve"> </w:t>
      </w:r>
      <w:r w:rsidRPr="009F5F8A">
        <w:rPr>
          <w:rFonts w:ascii="Aptos" w:hAnsi="Aptos"/>
        </w:rPr>
        <w:t>who</w:t>
      </w:r>
      <w:r w:rsidRPr="009F5F8A">
        <w:rPr>
          <w:rFonts w:ascii="Aptos" w:hAnsi="Aptos"/>
          <w:spacing w:val="-2"/>
        </w:rPr>
        <w:t xml:space="preserve"> </w:t>
      </w:r>
      <w:r w:rsidRPr="009F5F8A">
        <w:rPr>
          <w:rFonts w:ascii="Aptos" w:hAnsi="Aptos"/>
        </w:rPr>
        <w:t>earns</w:t>
      </w:r>
      <w:r w:rsidRPr="009F5F8A">
        <w:rPr>
          <w:rFonts w:ascii="Aptos" w:hAnsi="Aptos"/>
          <w:spacing w:val="-1"/>
        </w:rPr>
        <w:t xml:space="preserve"> </w:t>
      </w:r>
      <w:r w:rsidRPr="009F5F8A">
        <w:rPr>
          <w:rFonts w:ascii="Aptos" w:hAnsi="Aptos"/>
        </w:rPr>
        <w:t>a</w:t>
      </w:r>
      <w:r w:rsidRPr="009F5F8A">
        <w:rPr>
          <w:rFonts w:ascii="Aptos" w:hAnsi="Aptos"/>
          <w:spacing w:val="-3"/>
        </w:rPr>
        <w:t xml:space="preserve"> &lt;</w:t>
      </w:r>
      <w:r w:rsidR="005A29B5" w:rsidRPr="009F5F8A">
        <w:rPr>
          <w:rFonts w:ascii="Aptos" w:hAnsi="Aptos"/>
          <w:spacing w:val="-3"/>
        </w:rPr>
        <w:t xml:space="preserve"> </w:t>
      </w:r>
      <w:r w:rsidRPr="009F5F8A">
        <w:rPr>
          <w:rFonts w:ascii="Aptos" w:hAnsi="Aptos"/>
          <w:spacing w:val="-3"/>
        </w:rPr>
        <w:t>1.5</w:t>
      </w:r>
      <w:r w:rsidR="0012459D" w:rsidRPr="009F5F8A">
        <w:rPr>
          <w:rFonts w:ascii="Aptos" w:hAnsi="Aptos"/>
          <w:spacing w:val="-3"/>
        </w:rPr>
        <w:t>0</w:t>
      </w:r>
      <w:r w:rsidR="00764CD0" w:rsidRPr="009F5F8A">
        <w:rPr>
          <w:rFonts w:ascii="Aptos" w:hAnsi="Aptos"/>
          <w:spacing w:val="-3"/>
        </w:rPr>
        <w:t xml:space="preserve"> (</w:t>
      </w:r>
      <w:r w:rsidRPr="009F5F8A">
        <w:rPr>
          <w:rFonts w:ascii="Aptos" w:hAnsi="Aptos"/>
          <w:spacing w:val="-3"/>
        </w:rPr>
        <w:t>72</w:t>
      </w:r>
      <w:r w:rsidR="0012459D" w:rsidRPr="009F5F8A">
        <w:rPr>
          <w:rFonts w:ascii="Aptos" w:hAnsi="Aptos"/>
          <w:spacing w:val="-3"/>
        </w:rPr>
        <w:t>.00</w:t>
      </w:r>
      <w:r w:rsidRPr="009F5F8A">
        <w:rPr>
          <w:rFonts w:ascii="Aptos" w:hAnsi="Aptos"/>
          <w:spacing w:val="-3"/>
        </w:rPr>
        <w:t>%</w:t>
      </w:r>
      <w:r w:rsidR="00764CD0" w:rsidRPr="009F5F8A">
        <w:rPr>
          <w:rFonts w:ascii="Aptos" w:hAnsi="Aptos"/>
          <w:spacing w:val="-3"/>
        </w:rPr>
        <w:t>)</w:t>
      </w:r>
      <w:r w:rsidR="00520F7D" w:rsidRPr="009F5F8A">
        <w:rPr>
          <w:rFonts w:ascii="Aptos" w:hAnsi="Aptos"/>
          <w:spacing w:val="-3"/>
        </w:rPr>
        <w:t xml:space="preserve"> or</w:t>
      </w:r>
      <w:r w:rsidR="00520F7D" w:rsidRPr="009F5F8A">
        <w:rPr>
          <w:rFonts w:ascii="Aptos" w:hAnsi="Aptos"/>
        </w:rPr>
        <w:t xml:space="preserve"> </w:t>
      </w:r>
      <w:bookmarkStart w:id="60" w:name="OLE_LINK213"/>
      <w:r w:rsidR="00D83820" w:rsidRPr="009F5F8A">
        <w:rPr>
          <w:rFonts w:ascii="Aptos" w:hAnsi="Aptos"/>
        </w:rPr>
        <w:t xml:space="preserve">an </w:t>
      </w:r>
      <w:r w:rsidR="00D83820" w:rsidRPr="009F5F8A">
        <w:rPr>
          <w:rFonts w:ascii="Aptos" w:hAnsi="Aptos"/>
        </w:rPr>
        <w:t>“</w:t>
      </w:r>
      <w:r w:rsidR="00D83820" w:rsidRPr="009F5F8A">
        <w:rPr>
          <w:rFonts w:ascii="Aptos" w:hAnsi="Aptos"/>
        </w:rPr>
        <w:t>F</w:t>
      </w:r>
      <w:r w:rsidR="00D83820" w:rsidRPr="009F5F8A">
        <w:rPr>
          <w:rFonts w:ascii="Aptos" w:hAnsi="Aptos"/>
        </w:rPr>
        <w:t>”</w:t>
      </w:r>
      <w:r w:rsidR="00D83820" w:rsidRPr="009F5F8A">
        <w:rPr>
          <w:rFonts w:ascii="Aptos" w:hAnsi="Aptos"/>
        </w:rPr>
        <w:t xml:space="preserve"> </w:t>
      </w:r>
      <w:r w:rsidRPr="009F5F8A">
        <w:rPr>
          <w:rFonts w:ascii="Aptos" w:hAnsi="Aptos"/>
        </w:rPr>
        <w:t>grade</w:t>
      </w:r>
      <w:r w:rsidR="005434C4" w:rsidRPr="009F5F8A">
        <w:rPr>
          <w:rFonts w:ascii="Aptos" w:hAnsi="Aptos"/>
        </w:rPr>
        <w:t xml:space="preserve"> </w:t>
      </w:r>
      <w:bookmarkEnd w:id="60"/>
      <w:r w:rsidR="005434C4" w:rsidRPr="009F5F8A">
        <w:rPr>
          <w:rFonts w:ascii="Aptos" w:hAnsi="Aptos"/>
        </w:rPr>
        <w:t>in a clerkship</w:t>
      </w:r>
      <w:r w:rsidR="00520F7D" w:rsidRPr="009F5F8A">
        <w:rPr>
          <w:rFonts w:ascii="Aptos" w:hAnsi="Aptos"/>
        </w:rPr>
        <w:t>,</w:t>
      </w:r>
      <w:r w:rsidR="00A11A93" w:rsidRPr="009F5F8A">
        <w:rPr>
          <w:rFonts w:ascii="Aptos" w:hAnsi="Aptos"/>
        </w:rPr>
        <w:t xml:space="preserve"> and/</w:t>
      </w:r>
      <w:r w:rsidRPr="009F5F8A">
        <w:rPr>
          <w:rFonts w:ascii="Aptos" w:hAnsi="Aptos"/>
        </w:rPr>
        <w:t>or</w:t>
      </w:r>
      <w:r w:rsidRPr="009F5F8A">
        <w:rPr>
          <w:rFonts w:ascii="Aptos" w:hAnsi="Aptos"/>
          <w:spacing w:val="-1"/>
        </w:rPr>
        <w:t xml:space="preserve"> </w:t>
      </w:r>
      <w:r w:rsidRPr="009F5F8A">
        <w:rPr>
          <w:rFonts w:ascii="Aptos" w:hAnsi="Aptos"/>
        </w:rPr>
        <w:t>a</w:t>
      </w:r>
      <w:r w:rsidRPr="009F5F8A">
        <w:rPr>
          <w:rFonts w:ascii="Aptos" w:hAnsi="Aptos"/>
          <w:spacing w:val="-3"/>
        </w:rPr>
        <w:t xml:space="preserve"> </w:t>
      </w:r>
      <w:r w:rsidRPr="009F5F8A">
        <w:rPr>
          <w:rFonts w:ascii="Aptos" w:hAnsi="Aptos"/>
        </w:rPr>
        <w:t>term</w:t>
      </w:r>
      <w:r w:rsidRPr="009F5F8A">
        <w:rPr>
          <w:rFonts w:ascii="Aptos" w:hAnsi="Aptos"/>
          <w:spacing w:val="-2"/>
        </w:rPr>
        <w:t xml:space="preserve"> </w:t>
      </w:r>
      <w:r w:rsidRPr="009F5F8A">
        <w:rPr>
          <w:rFonts w:ascii="Aptos" w:hAnsi="Aptos"/>
        </w:rPr>
        <w:t>GPA</w:t>
      </w:r>
      <w:r w:rsidRPr="009F5F8A">
        <w:rPr>
          <w:rFonts w:ascii="Aptos" w:hAnsi="Aptos"/>
          <w:spacing w:val="-3"/>
        </w:rPr>
        <w:t xml:space="preserve"> </w:t>
      </w:r>
      <w:r w:rsidRPr="009F5F8A">
        <w:rPr>
          <w:rFonts w:ascii="Aptos" w:hAnsi="Aptos"/>
        </w:rPr>
        <w:t>&lt; 2.00,</w:t>
      </w:r>
      <w:r w:rsidRPr="009F5F8A">
        <w:rPr>
          <w:rFonts w:ascii="Aptos" w:hAnsi="Aptos"/>
          <w:spacing w:val="-3"/>
        </w:rPr>
        <w:t xml:space="preserve"> </w:t>
      </w:r>
      <w:r w:rsidRPr="009F5F8A">
        <w:rPr>
          <w:rFonts w:ascii="Aptos" w:hAnsi="Aptos"/>
        </w:rPr>
        <w:t>must</w:t>
      </w:r>
      <w:r w:rsidRPr="009F5F8A">
        <w:rPr>
          <w:rFonts w:ascii="Aptos" w:hAnsi="Aptos"/>
          <w:spacing w:val="-3"/>
        </w:rPr>
        <w:t xml:space="preserve"> </w:t>
      </w:r>
      <w:r w:rsidRPr="009F5F8A">
        <w:rPr>
          <w:rFonts w:ascii="Aptos" w:hAnsi="Aptos"/>
        </w:rPr>
        <w:t xml:space="preserve">meet with the CSP, </w:t>
      </w:r>
      <w:r w:rsidR="00615D09" w:rsidRPr="009F5F8A">
        <w:rPr>
          <w:rFonts w:ascii="Aptos" w:hAnsi="Aptos"/>
        </w:rPr>
        <w:t>who</w:t>
      </w:r>
      <w:r w:rsidRPr="009F5F8A">
        <w:rPr>
          <w:rFonts w:ascii="Aptos" w:hAnsi="Aptos"/>
        </w:rPr>
        <w:t xml:space="preserve"> shall review the student’s cumulative record, including the preclinical phase, to formulate a recommendation as to whether the student should be permitted to continue in the program. The CSP seeks to determine whether the poor performance is due to a fundamental shortcoming that cannot likely be overcome, or if there exists a reasonable likelihood</w:t>
      </w:r>
      <w:r w:rsidRPr="009F5F8A">
        <w:rPr>
          <w:rFonts w:ascii="Aptos" w:hAnsi="Aptos"/>
          <w:spacing w:val="-1"/>
        </w:rPr>
        <w:t xml:space="preserve"> </w:t>
      </w:r>
      <w:r w:rsidRPr="009F5F8A">
        <w:rPr>
          <w:rFonts w:ascii="Aptos" w:hAnsi="Aptos"/>
        </w:rPr>
        <w:t>that</w:t>
      </w:r>
      <w:r w:rsidRPr="009F5F8A">
        <w:rPr>
          <w:rFonts w:ascii="Aptos" w:hAnsi="Aptos"/>
          <w:spacing w:val="-2"/>
        </w:rPr>
        <w:t xml:space="preserve"> </w:t>
      </w:r>
      <w:r w:rsidRPr="009F5F8A">
        <w:rPr>
          <w:rFonts w:ascii="Aptos" w:hAnsi="Aptos"/>
        </w:rPr>
        <w:t>the</w:t>
      </w:r>
      <w:r w:rsidRPr="009F5F8A">
        <w:rPr>
          <w:rFonts w:ascii="Aptos" w:hAnsi="Aptos"/>
          <w:spacing w:val="-2"/>
        </w:rPr>
        <w:t xml:space="preserve"> </w:t>
      </w:r>
      <w:r w:rsidRPr="009F5F8A">
        <w:rPr>
          <w:rFonts w:ascii="Aptos" w:hAnsi="Aptos"/>
        </w:rPr>
        <w:t>student</w:t>
      </w:r>
      <w:r w:rsidRPr="009F5F8A">
        <w:rPr>
          <w:rFonts w:ascii="Aptos" w:hAnsi="Aptos"/>
          <w:spacing w:val="-2"/>
        </w:rPr>
        <w:t xml:space="preserve"> </w:t>
      </w:r>
      <w:r w:rsidRPr="009F5F8A">
        <w:rPr>
          <w:rFonts w:ascii="Aptos" w:hAnsi="Aptos"/>
        </w:rPr>
        <w:t>would</w:t>
      </w:r>
      <w:r w:rsidRPr="009F5F8A">
        <w:rPr>
          <w:rFonts w:ascii="Aptos" w:hAnsi="Aptos"/>
          <w:spacing w:val="-1"/>
        </w:rPr>
        <w:t xml:space="preserve"> </w:t>
      </w:r>
      <w:r w:rsidRPr="009F5F8A">
        <w:rPr>
          <w:rFonts w:ascii="Aptos" w:hAnsi="Aptos"/>
        </w:rPr>
        <w:t>successfully</w:t>
      </w:r>
      <w:r w:rsidRPr="009F5F8A">
        <w:rPr>
          <w:rFonts w:ascii="Aptos" w:hAnsi="Aptos"/>
          <w:spacing w:val="-1"/>
        </w:rPr>
        <w:t xml:space="preserve"> </w:t>
      </w:r>
      <w:r w:rsidRPr="009F5F8A">
        <w:rPr>
          <w:rFonts w:ascii="Aptos" w:hAnsi="Aptos"/>
        </w:rPr>
        <w:t>complete the program with</w:t>
      </w:r>
      <w:r w:rsidRPr="009F5F8A">
        <w:rPr>
          <w:rFonts w:ascii="Aptos" w:hAnsi="Aptos"/>
          <w:spacing w:val="-1"/>
        </w:rPr>
        <w:t xml:space="preserve"> </w:t>
      </w:r>
      <w:r w:rsidRPr="009F5F8A">
        <w:rPr>
          <w:rFonts w:ascii="Aptos" w:hAnsi="Aptos"/>
        </w:rPr>
        <w:t>additional clinical experience afforded by repeating the clerkship</w:t>
      </w:r>
      <w:r w:rsidR="00DF520C" w:rsidRPr="009F5F8A">
        <w:rPr>
          <w:rFonts w:ascii="Aptos" w:hAnsi="Aptos"/>
        </w:rPr>
        <w:t xml:space="preserve"> in which the student earned </w:t>
      </w:r>
      <w:bookmarkStart w:id="61" w:name="OLE_LINK211"/>
      <w:r w:rsidR="00DF520C" w:rsidRPr="009F5F8A">
        <w:rPr>
          <w:rFonts w:ascii="Aptos" w:hAnsi="Aptos"/>
        </w:rPr>
        <w:t>&lt; 1.50 (72.00%)</w:t>
      </w:r>
      <w:bookmarkEnd w:id="61"/>
      <w:r w:rsidR="00520F7D" w:rsidRPr="009F5F8A">
        <w:rPr>
          <w:rFonts w:ascii="Aptos" w:hAnsi="Aptos"/>
        </w:rPr>
        <w:t xml:space="preserve"> or </w:t>
      </w:r>
      <w:r w:rsidR="00520F7D" w:rsidRPr="009F5F8A">
        <w:rPr>
          <w:rFonts w:ascii="Aptos" w:hAnsi="Aptos"/>
        </w:rPr>
        <w:t>an “F” grade</w:t>
      </w:r>
      <w:r w:rsidRPr="009F5F8A">
        <w:rPr>
          <w:rFonts w:ascii="Aptos" w:hAnsi="Aptos"/>
        </w:rPr>
        <w:t xml:space="preserve">. The CSP forwards </w:t>
      </w:r>
      <w:r w:rsidR="00D1147D" w:rsidRPr="009F5F8A">
        <w:rPr>
          <w:rFonts w:ascii="Aptos" w:hAnsi="Aptos"/>
        </w:rPr>
        <w:t>their</w:t>
      </w:r>
      <w:r w:rsidRPr="009F5F8A">
        <w:rPr>
          <w:rFonts w:ascii="Aptos" w:hAnsi="Aptos"/>
        </w:rPr>
        <w:t xml:space="preserve"> recommendation</w:t>
      </w:r>
      <w:r w:rsidRPr="009F5F8A">
        <w:rPr>
          <w:rFonts w:ascii="Aptos" w:hAnsi="Aptos"/>
          <w:spacing w:val="-3"/>
        </w:rPr>
        <w:t xml:space="preserve"> </w:t>
      </w:r>
      <w:r w:rsidRPr="009F5F8A">
        <w:rPr>
          <w:rFonts w:ascii="Aptos" w:hAnsi="Aptos"/>
        </w:rPr>
        <w:t xml:space="preserve">to the Associate Dean </w:t>
      </w:r>
      <w:r w:rsidR="005434C4" w:rsidRPr="009F5F8A">
        <w:rPr>
          <w:rFonts w:ascii="Aptos" w:hAnsi="Aptos"/>
        </w:rPr>
        <w:t xml:space="preserve">of Student Engagement and Success </w:t>
      </w:r>
      <w:r w:rsidR="002451CE" w:rsidRPr="009F5F8A">
        <w:rPr>
          <w:rFonts w:ascii="Aptos" w:hAnsi="Aptos"/>
        </w:rPr>
        <w:t xml:space="preserve">(or equivalent) </w:t>
      </w:r>
      <w:r w:rsidR="005434C4" w:rsidRPr="009F5F8A">
        <w:rPr>
          <w:rFonts w:ascii="Aptos" w:hAnsi="Aptos"/>
        </w:rPr>
        <w:t xml:space="preserve">and the Dean </w:t>
      </w:r>
      <w:r w:rsidRPr="009F5F8A">
        <w:rPr>
          <w:rFonts w:ascii="Aptos" w:hAnsi="Aptos"/>
        </w:rPr>
        <w:t>for a final decision. The Associate Dean</w:t>
      </w:r>
      <w:r w:rsidR="002451CE" w:rsidRPr="009F5F8A">
        <w:rPr>
          <w:rFonts w:ascii="Aptos" w:hAnsi="Aptos"/>
        </w:rPr>
        <w:t xml:space="preserve"> </w:t>
      </w:r>
      <w:r w:rsidR="005434C4" w:rsidRPr="009F5F8A">
        <w:rPr>
          <w:rFonts w:ascii="Aptos" w:hAnsi="Aptos"/>
        </w:rPr>
        <w:t>and the Dean</w:t>
      </w:r>
      <w:r w:rsidRPr="009F5F8A">
        <w:rPr>
          <w:rFonts w:ascii="Aptos" w:hAnsi="Aptos"/>
        </w:rPr>
        <w:t xml:space="preserve"> shall report their final decision to</w:t>
      </w:r>
      <w:r w:rsidR="005434C4" w:rsidRPr="009F5F8A">
        <w:rPr>
          <w:rFonts w:ascii="Aptos" w:hAnsi="Aptos"/>
        </w:rPr>
        <w:t xml:space="preserve"> the</w:t>
      </w:r>
      <w:r w:rsidRPr="009F5F8A">
        <w:rPr>
          <w:rFonts w:ascii="Aptos" w:hAnsi="Aptos"/>
        </w:rPr>
        <w:t xml:space="preserve"> CSP.</w:t>
      </w:r>
    </w:p>
    <w:p w14:paraId="6DB7294F" w14:textId="048A7486" w:rsidR="00C67199" w:rsidRPr="009F5F8A" w:rsidRDefault="00C67199" w:rsidP="00BE1876">
      <w:pPr>
        <w:rPr>
          <w:rFonts w:ascii="Aptos" w:hAnsi="Aptos"/>
        </w:rPr>
      </w:pPr>
      <w:r w:rsidRPr="009F5F8A">
        <w:rPr>
          <w:rFonts w:ascii="Aptos" w:hAnsi="Aptos"/>
        </w:rPr>
        <w:t>A</w:t>
      </w:r>
      <w:r w:rsidRPr="009F5F8A">
        <w:rPr>
          <w:rFonts w:ascii="Aptos" w:hAnsi="Aptos"/>
          <w:spacing w:val="-3"/>
        </w:rPr>
        <w:t xml:space="preserve"> </w:t>
      </w:r>
      <w:r w:rsidRPr="009F5F8A">
        <w:rPr>
          <w:rFonts w:ascii="Aptos" w:hAnsi="Aptos"/>
        </w:rPr>
        <w:t>decision</w:t>
      </w:r>
      <w:r w:rsidRPr="009F5F8A">
        <w:rPr>
          <w:rFonts w:ascii="Aptos" w:hAnsi="Aptos"/>
          <w:spacing w:val="-5"/>
        </w:rPr>
        <w:t xml:space="preserve"> </w:t>
      </w:r>
      <w:r w:rsidRPr="009F5F8A">
        <w:rPr>
          <w:rFonts w:ascii="Aptos" w:hAnsi="Aptos"/>
        </w:rPr>
        <w:t>to</w:t>
      </w:r>
      <w:r w:rsidRPr="009F5F8A">
        <w:rPr>
          <w:rFonts w:ascii="Aptos" w:hAnsi="Aptos"/>
          <w:spacing w:val="-3"/>
        </w:rPr>
        <w:t xml:space="preserve"> </w:t>
      </w:r>
      <w:r w:rsidRPr="009F5F8A">
        <w:rPr>
          <w:rFonts w:ascii="Aptos" w:hAnsi="Aptos"/>
        </w:rPr>
        <w:t>permit</w:t>
      </w:r>
      <w:r w:rsidRPr="009F5F8A">
        <w:rPr>
          <w:rFonts w:ascii="Aptos" w:hAnsi="Aptos"/>
          <w:spacing w:val="-4"/>
        </w:rPr>
        <w:t xml:space="preserve"> </w:t>
      </w:r>
      <w:r w:rsidRPr="009F5F8A">
        <w:rPr>
          <w:rFonts w:ascii="Aptos" w:hAnsi="Aptos"/>
        </w:rPr>
        <w:t>the</w:t>
      </w:r>
      <w:r w:rsidRPr="009F5F8A">
        <w:rPr>
          <w:rFonts w:ascii="Aptos" w:hAnsi="Aptos"/>
          <w:spacing w:val="-2"/>
        </w:rPr>
        <w:t xml:space="preserve"> </w:t>
      </w:r>
      <w:r w:rsidRPr="009F5F8A">
        <w:rPr>
          <w:rFonts w:ascii="Aptos" w:hAnsi="Aptos"/>
        </w:rPr>
        <w:t>student</w:t>
      </w:r>
      <w:r w:rsidRPr="009F5F8A">
        <w:rPr>
          <w:rFonts w:ascii="Aptos" w:hAnsi="Aptos"/>
          <w:spacing w:val="-2"/>
        </w:rPr>
        <w:t xml:space="preserve"> </w:t>
      </w:r>
      <w:r w:rsidRPr="009F5F8A">
        <w:rPr>
          <w:rFonts w:ascii="Aptos" w:hAnsi="Aptos"/>
        </w:rPr>
        <w:t>to</w:t>
      </w:r>
      <w:r w:rsidRPr="009F5F8A">
        <w:rPr>
          <w:rFonts w:ascii="Aptos" w:hAnsi="Aptos"/>
          <w:spacing w:val="-3"/>
        </w:rPr>
        <w:t xml:space="preserve"> </w:t>
      </w:r>
      <w:r w:rsidRPr="009F5F8A">
        <w:rPr>
          <w:rFonts w:ascii="Aptos" w:hAnsi="Aptos"/>
        </w:rPr>
        <w:t>continue</w:t>
      </w:r>
      <w:r w:rsidRPr="009F5F8A">
        <w:rPr>
          <w:rFonts w:ascii="Aptos" w:hAnsi="Aptos"/>
          <w:spacing w:val="-2"/>
        </w:rPr>
        <w:t xml:space="preserve"> </w:t>
      </w:r>
      <w:r w:rsidRPr="009F5F8A">
        <w:rPr>
          <w:rFonts w:ascii="Aptos" w:hAnsi="Aptos"/>
        </w:rPr>
        <w:t>in</w:t>
      </w:r>
      <w:r w:rsidRPr="009F5F8A">
        <w:rPr>
          <w:rFonts w:ascii="Aptos" w:hAnsi="Aptos"/>
          <w:spacing w:val="-3"/>
        </w:rPr>
        <w:t xml:space="preserve"> </w:t>
      </w:r>
      <w:r w:rsidRPr="009F5F8A">
        <w:rPr>
          <w:rFonts w:ascii="Aptos" w:hAnsi="Aptos"/>
        </w:rPr>
        <w:t>the</w:t>
      </w:r>
      <w:r w:rsidRPr="009F5F8A">
        <w:rPr>
          <w:rFonts w:ascii="Aptos" w:hAnsi="Aptos"/>
          <w:spacing w:val="-2"/>
        </w:rPr>
        <w:t xml:space="preserve"> </w:t>
      </w:r>
      <w:r w:rsidRPr="009F5F8A">
        <w:rPr>
          <w:rFonts w:ascii="Aptos" w:hAnsi="Aptos"/>
        </w:rPr>
        <w:t>program,</w:t>
      </w:r>
      <w:r w:rsidRPr="009F5F8A">
        <w:rPr>
          <w:rFonts w:ascii="Aptos" w:hAnsi="Aptos"/>
          <w:spacing w:val="-3"/>
        </w:rPr>
        <w:t xml:space="preserve"> </w:t>
      </w:r>
      <w:r w:rsidRPr="009F5F8A">
        <w:rPr>
          <w:rFonts w:ascii="Aptos" w:hAnsi="Aptos"/>
        </w:rPr>
        <w:t>on</w:t>
      </w:r>
      <w:r w:rsidRPr="009F5F8A">
        <w:rPr>
          <w:rFonts w:ascii="Aptos" w:hAnsi="Aptos"/>
          <w:spacing w:val="-5"/>
        </w:rPr>
        <w:t xml:space="preserve"> </w:t>
      </w:r>
      <w:r w:rsidRPr="009F5F8A">
        <w:rPr>
          <w:rFonts w:ascii="Aptos" w:hAnsi="Aptos"/>
        </w:rPr>
        <w:t>academic</w:t>
      </w:r>
      <w:r w:rsidRPr="009F5F8A">
        <w:rPr>
          <w:rFonts w:ascii="Aptos" w:hAnsi="Aptos"/>
          <w:spacing w:val="-1"/>
        </w:rPr>
        <w:t xml:space="preserve"> </w:t>
      </w:r>
      <w:r w:rsidRPr="009F5F8A">
        <w:rPr>
          <w:rFonts w:ascii="Aptos" w:hAnsi="Aptos"/>
        </w:rPr>
        <w:t>probation,</w:t>
      </w:r>
      <w:r w:rsidRPr="009F5F8A">
        <w:rPr>
          <w:rFonts w:ascii="Aptos" w:hAnsi="Aptos"/>
          <w:spacing w:val="-3"/>
        </w:rPr>
        <w:t xml:space="preserve"> </w:t>
      </w:r>
      <w:r w:rsidRPr="009F5F8A">
        <w:rPr>
          <w:rFonts w:ascii="Aptos" w:hAnsi="Aptos"/>
        </w:rPr>
        <w:t>shall</w:t>
      </w:r>
      <w:r w:rsidRPr="009F5F8A">
        <w:rPr>
          <w:rFonts w:ascii="Aptos" w:hAnsi="Aptos"/>
          <w:spacing w:val="-3"/>
        </w:rPr>
        <w:t xml:space="preserve"> </w:t>
      </w:r>
      <w:r w:rsidRPr="009F5F8A">
        <w:rPr>
          <w:rFonts w:ascii="Aptos" w:hAnsi="Aptos"/>
        </w:rPr>
        <w:t>be</w:t>
      </w:r>
      <w:r w:rsidRPr="009F5F8A">
        <w:rPr>
          <w:rFonts w:ascii="Aptos" w:hAnsi="Aptos"/>
          <w:spacing w:val="-2"/>
        </w:rPr>
        <w:t xml:space="preserve"> </w:t>
      </w:r>
      <w:r w:rsidRPr="009F5F8A">
        <w:rPr>
          <w:rFonts w:ascii="Aptos" w:hAnsi="Aptos"/>
        </w:rPr>
        <w:t>subject</w:t>
      </w:r>
      <w:r w:rsidRPr="009F5F8A">
        <w:rPr>
          <w:rFonts w:ascii="Aptos" w:hAnsi="Aptos"/>
          <w:spacing w:val="-2"/>
        </w:rPr>
        <w:t xml:space="preserve"> </w:t>
      </w:r>
      <w:r w:rsidRPr="009F5F8A">
        <w:rPr>
          <w:rFonts w:ascii="Aptos" w:hAnsi="Aptos"/>
        </w:rPr>
        <w:t xml:space="preserve">to such remedial conditions as the Associate Dean </w:t>
      </w:r>
      <w:r w:rsidR="005434C4" w:rsidRPr="009F5F8A">
        <w:rPr>
          <w:rFonts w:ascii="Aptos" w:hAnsi="Aptos"/>
        </w:rPr>
        <w:t>of Student Engagement and Success</w:t>
      </w:r>
      <w:r w:rsidR="00052CE5" w:rsidRPr="009F5F8A">
        <w:rPr>
          <w:rFonts w:ascii="Aptos" w:hAnsi="Aptos"/>
        </w:rPr>
        <w:t xml:space="preserve"> (or equivalent)</w:t>
      </w:r>
      <w:r w:rsidRPr="009F5F8A">
        <w:rPr>
          <w:rFonts w:ascii="Aptos" w:hAnsi="Aptos"/>
        </w:rPr>
        <w:t xml:space="preserve"> determines are reasonable</w:t>
      </w:r>
      <w:r w:rsidRPr="009F5F8A">
        <w:rPr>
          <w:rFonts w:ascii="Aptos" w:hAnsi="Aptos"/>
          <w:spacing w:val="-4"/>
        </w:rPr>
        <w:t xml:space="preserve"> </w:t>
      </w:r>
      <w:r w:rsidRPr="009F5F8A">
        <w:rPr>
          <w:rFonts w:ascii="Aptos" w:hAnsi="Aptos"/>
        </w:rPr>
        <w:t>and</w:t>
      </w:r>
      <w:r w:rsidRPr="009F5F8A">
        <w:rPr>
          <w:rFonts w:ascii="Aptos" w:hAnsi="Aptos"/>
          <w:spacing w:val="-3"/>
        </w:rPr>
        <w:t xml:space="preserve"> </w:t>
      </w:r>
      <w:r w:rsidRPr="009F5F8A">
        <w:rPr>
          <w:rFonts w:ascii="Aptos" w:hAnsi="Aptos"/>
        </w:rPr>
        <w:t>appropriate.</w:t>
      </w:r>
      <w:r w:rsidRPr="009F5F8A">
        <w:rPr>
          <w:rFonts w:ascii="Aptos" w:hAnsi="Aptos"/>
          <w:spacing w:val="-2"/>
        </w:rPr>
        <w:t xml:space="preserve"> </w:t>
      </w:r>
      <w:r w:rsidRPr="009F5F8A">
        <w:rPr>
          <w:rFonts w:ascii="Aptos" w:hAnsi="Aptos"/>
        </w:rPr>
        <w:t>Academic</w:t>
      </w:r>
      <w:r w:rsidRPr="009F5F8A">
        <w:rPr>
          <w:rFonts w:ascii="Aptos" w:hAnsi="Aptos"/>
          <w:spacing w:val="-2"/>
        </w:rPr>
        <w:t xml:space="preserve"> </w:t>
      </w:r>
      <w:r w:rsidRPr="009F5F8A">
        <w:rPr>
          <w:rFonts w:ascii="Aptos" w:hAnsi="Aptos"/>
        </w:rPr>
        <w:t>probation</w:t>
      </w:r>
      <w:r w:rsidRPr="009F5F8A">
        <w:rPr>
          <w:rFonts w:ascii="Aptos" w:hAnsi="Aptos"/>
          <w:spacing w:val="-3"/>
        </w:rPr>
        <w:t xml:space="preserve"> </w:t>
      </w:r>
      <w:r w:rsidRPr="009F5F8A">
        <w:rPr>
          <w:rFonts w:ascii="Aptos" w:hAnsi="Aptos"/>
        </w:rPr>
        <w:t>continues</w:t>
      </w:r>
      <w:r w:rsidRPr="009F5F8A">
        <w:rPr>
          <w:rFonts w:ascii="Aptos" w:hAnsi="Aptos"/>
          <w:spacing w:val="-2"/>
        </w:rPr>
        <w:t xml:space="preserve"> </w:t>
      </w:r>
      <w:r w:rsidRPr="009F5F8A">
        <w:rPr>
          <w:rFonts w:ascii="Aptos" w:hAnsi="Aptos"/>
        </w:rPr>
        <w:t>until</w:t>
      </w:r>
      <w:r w:rsidRPr="009F5F8A">
        <w:rPr>
          <w:rFonts w:ascii="Aptos" w:hAnsi="Aptos"/>
          <w:spacing w:val="-2"/>
        </w:rPr>
        <w:t xml:space="preserve"> </w:t>
      </w:r>
      <w:r w:rsidRPr="009F5F8A">
        <w:rPr>
          <w:rFonts w:ascii="Aptos" w:hAnsi="Aptos"/>
        </w:rPr>
        <w:t>the</w:t>
      </w:r>
      <w:r w:rsidRPr="009F5F8A">
        <w:rPr>
          <w:rFonts w:ascii="Aptos" w:hAnsi="Aptos"/>
          <w:spacing w:val="-4"/>
        </w:rPr>
        <w:t xml:space="preserve"> </w:t>
      </w:r>
      <w:r w:rsidRPr="009F5F8A">
        <w:rPr>
          <w:rFonts w:ascii="Aptos" w:hAnsi="Aptos"/>
        </w:rPr>
        <w:t>clerkship</w:t>
      </w:r>
      <w:r w:rsidRPr="009F5F8A">
        <w:rPr>
          <w:rFonts w:ascii="Aptos" w:hAnsi="Aptos"/>
          <w:spacing w:val="-3"/>
        </w:rPr>
        <w:t xml:space="preserve"> </w:t>
      </w:r>
      <w:r w:rsidR="00C800B4" w:rsidRPr="009F5F8A">
        <w:rPr>
          <w:rFonts w:ascii="Aptos" w:hAnsi="Aptos"/>
          <w:spacing w:val="-3"/>
        </w:rPr>
        <w:t xml:space="preserve">in which the student earned </w:t>
      </w:r>
      <w:r w:rsidR="00C800B4" w:rsidRPr="009F5F8A">
        <w:rPr>
          <w:rFonts w:ascii="Aptos" w:hAnsi="Aptos"/>
        </w:rPr>
        <w:t>&lt; 1.50 (72.00%)</w:t>
      </w:r>
      <w:r w:rsidR="00C800B4" w:rsidRPr="009F5F8A">
        <w:rPr>
          <w:rFonts w:ascii="Aptos" w:hAnsi="Aptos"/>
        </w:rPr>
        <w:t xml:space="preserve"> </w:t>
      </w:r>
      <w:r w:rsidR="00C81E13" w:rsidRPr="009F5F8A">
        <w:rPr>
          <w:rFonts w:ascii="Aptos" w:hAnsi="Aptos"/>
        </w:rPr>
        <w:t>or</w:t>
      </w:r>
      <w:r w:rsidR="00C81E13" w:rsidRPr="009F5F8A">
        <w:rPr>
          <w:rFonts w:ascii="Aptos" w:hAnsi="Aptos"/>
        </w:rPr>
        <w:t xml:space="preserve"> </w:t>
      </w:r>
      <w:r w:rsidR="00C81E13" w:rsidRPr="009F5F8A">
        <w:rPr>
          <w:rFonts w:ascii="Aptos" w:hAnsi="Aptos"/>
        </w:rPr>
        <w:t xml:space="preserve">an </w:t>
      </w:r>
      <w:r w:rsidR="00C81E13" w:rsidRPr="009F5F8A">
        <w:rPr>
          <w:rFonts w:ascii="Aptos" w:hAnsi="Aptos"/>
        </w:rPr>
        <w:t xml:space="preserve">“F” grade </w:t>
      </w:r>
      <w:r w:rsidRPr="009F5F8A">
        <w:rPr>
          <w:rFonts w:ascii="Aptos" w:hAnsi="Aptos"/>
        </w:rPr>
        <w:t>is</w:t>
      </w:r>
      <w:r w:rsidRPr="009F5F8A">
        <w:rPr>
          <w:rFonts w:ascii="Aptos" w:hAnsi="Aptos"/>
          <w:spacing w:val="-2"/>
        </w:rPr>
        <w:t xml:space="preserve"> </w:t>
      </w:r>
      <w:r w:rsidRPr="009F5F8A">
        <w:rPr>
          <w:rFonts w:ascii="Aptos" w:hAnsi="Aptos"/>
        </w:rPr>
        <w:t>rescheduled</w:t>
      </w:r>
      <w:r w:rsidRPr="009F5F8A">
        <w:rPr>
          <w:rFonts w:ascii="Aptos" w:hAnsi="Aptos"/>
          <w:spacing w:val="-5"/>
        </w:rPr>
        <w:t xml:space="preserve"> </w:t>
      </w:r>
      <w:r w:rsidRPr="009F5F8A">
        <w:rPr>
          <w:rFonts w:ascii="Aptos" w:hAnsi="Aptos"/>
        </w:rPr>
        <w:t>and successfully completed</w:t>
      </w:r>
      <w:r w:rsidR="00C81E13" w:rsidRPr="009F5F8A">
        <w:rPr>
          <w:rFonts w:ascii="Aptos" w:hAnsi="Aptos"/>
        </w:rPr>
        <w:t>,</w:t>
      </w:r>
      <w:r w:rsidRPr="009F5F8A">
        <w:rPr>
          <w:rFonts w:ascii="Aptos" w:hAnsi="Aptos"/>
        </w:rPr>
        <w:t xml:space="preserve"> and the new grade is reported to the </w:t>
      </w:r>
      <w:r w:rsidR="009356F6" w:rsidRPr="009F5F8A">
        <w:rPr>
          <w:rFonts w:ascii="Aptos" w:hAnsi="Aptos"/>
        </w:rPr>
        <w:t>Office of Student Engagement and Success</w:t>
      </w:r>
      <w:r w:rsidRPr="009F5F8A">
        <w:rPr>
          <w:rFonts w:ascii="Aptos" w:hAnsi="Aptos"/>
        </w:rPr>
        <w:t>.</w:t>
      </w:r>
    </w:p>
    <w:p w14:paraId="01D345C3" w14:textId="77777777" w:rsidR="009F5F8A" w:rsidRPr="009F5F8A" w:rsidRDefault="009F5F8A" w:rsidP="00BE1876">
      <w:pPr>
        <w:rPr>
          <w:rFonts w:ascii="Aptos" w:hAnsi="Aptos"/>
        </w:rPr>
      </w:pPr>
    </w:p>
    <w:p w14:paraId="26B8B430" w14:textId="77777777" w:rsidR="00C67199" w:rsidRPr="009F5F8A" w:rsidRDefault="00C67199" w:rsidP="00351391">
      <w:pPr>
        <w:pStyle w:val="Heading3"/>
      </w:pPr>
      <w:bookmarkStart w:id="62" w:name="_Toc205987251"/>
      <w:bookmarkStart w:id="63" w:name="_Toc206490046"/>
      <w:r w:rsidRPr="009F5F8A">
        <w:lastRenderedPageBreak/>
        <w:t>Dismissal</w:t>
      </w:r>
      <w:bookmarkStart w:id="64" w:name="OLE_LINK204"/>
      <w:bookmarkEnd w:id="62"/>
      <w:bookmarkEnd w:id="63"/>
    </w:p>
    <w:p w14:paraId="16E54BEA" w14:textId="3E48C0DC" w:rsidR="00C67199" w:rsidRPr="009F5F8A" w:rsidRDefault="00C67199" w:rsidP="00CA74A7">
      <w:pPr>
        <w:rPr>
          <w:rFonts w:ascii="Aptos" w:hAnsi="Aptos" w:cs="Arial"/>
          <w:b/>
          <w:bCs/>
        </w:rPr>
      </w:pPr>
      <w:bookmarkStart w:id="65" w:name="_Toc205987252"/>
      <w:r w:rsidRPr="009F5F8A">
        <w:rPr>
          <w:rFonts w:ascii="Aptos" w:hAnsi="Aptos" w:cs="Arial"/>
        </w:rPr>
        <w:t>Any</w:t>
      </w:r>
      <w:r w:rsidRPr="009F5F8A">
        <w:rPr>
          <w:rFonts w:ascii="Aptos" w:hAnsi="Aptos" w:cs="Arial"/>
          <w:spacing w:val="-1"/>
        </w:rPr>
        <w:t xml:space="preserve"> </w:t>
      </w:r>
      <w:r w:rsidRPr="009F5F8A">
        <w:rPr>
          <w:rFonts w:ascii="Aptos" w:hAnsi="Aptos" w:cs="Arial"/>
        </w:rPr>
        <w:t>clerkship</w:t>
      </w:r>
      <w:r w:rsidRPr="009F5F8A">
        <w:rPr>
          <w:rFonts w:ascii="Aptos" w:hAnsi="Aptos" w:cs="Arial"/>
          <w:spacing w:val="-5"/>
        </w:rPr>
        <w:t xml:space="preserve"> </w:t>
      </w:r>
      <w:r w:rsidR="00620CC8" w:rsidRPr="009F5F8A">
        <w:rPr>
          <w:rFonts w:ascii="Aptos" w:hAnsi="Aptos" w:cs="Arial"/>
          <w:spacing w:val="-5"/>
        </w:rPr>
        <w:t xml:space="preserve">in which a student earns &lt; 1.50 (72.00%) </w:t>
      </w:r>
      <w:r w:rsidR="00C81E13" w:rsidRPr="009F5F8A">
        <w:rPr>
          <w:rFonts w:ascii="Aptos" w:hAnsi="Aptos" w:cs="Arial"/>
          <w:spacing w:val="-5"/>
        </w:rPr>
        <w:t xml:space="preserve">or </w:t>
      </w:r>
      <w:r w:rsidR="00C81E13" w:rsidRPr="009F5F8A">
        <w:rPr>
          <w:rFonts w:ascii="Aptos" w:hAnsi="Aptos"/>
        </w:rPr>
        <w:t xml:space="preserve">an “F” grade </w:t>
      </w:r>
      <w:r w:rsidRPr="009F5F8A">
        <w:rPr>
          <w:rFonts w:ascii="Aptos" w:hAnsi="Aptos" w:cs="Arial"/>
        </w:rPr>
        <w:t>must</w:t>
      </w:r>
      <w:r w:rsidRPr="009F5F8A">
        <w:rPr>
          <w:rFonts w:ascii="Aptos" w:hAnsi="Aptos" w:cs="Arial"/>
          <w:spacing w:val="-1"/>
        </w:rPr>
        <w:t xml:space="preserve"> </w:t>
      </w:r>
      <w:r w:rsidRPr="009F5F8A">
        <w:rPr>
          <w:rFonts w:ascii="Aptos" w:hAnsi="Aptos" w:cs="Arial"/>
        </w:rPr>
        <w:t>be</w:t>
      </w:r>
      <w:r w:rsidRPr="009F5F8A">
        <w:rPr>
          <w:rFonts w:ascii="Aptos" w:hAnsi="Aptos" w:cs="Arial"/>
          <w:spacing w:val="-1"/>
        </w:rPr>
        <w:t xml:space="preserve"> </w:t>
      </w:r>
      <w:r w:rsidRPr="009F5F8A">
        <w:rPr>
          <w:rFonts w:ascii="Aptos" w:hAnsi="Aptos" w:cs="Arial"/>
        </w:rPr>
        <w:t>successfully</w:t>
      </w:r>
      <w:r w:rsidRPr="009F5F8A">
        <w:rPr>
          <w:rFonts w:ascii="Aptos" w:hAnsi="Aptos" w:cs="Arial"/>
          <w:spacing w:val="-1"/>
        </w:rPr>
        <w:t xml:space="preserve"> </w:t>
      </w:r>
      <w:r w:rsidRPr="009F5F8A">
        <w:rPr>
          <w:rFonts w:ascii="Aptos" w:hAnsi="Aptos" w:cs="Arial"/>
        </w:rPr>
        <w:t>repeated</w:t>
      </w:r>
      <w:r w:rsidRPr="009F5F8A">
        <w:rPr>
          <w:rFonts w:ascii="Aptos" w:hAnsi="Aptos" w:cs="Arial"/>
          <w:spacing w:val="-3"/>
        </w:rPr>
        <w:t xml:space="preserve"> </w:t>
      </w:r>
      <w:r w:rsidRPr="009F5F8A">
        <w:rPr>
          <w:rFonts w:ascii="Aptos" w:hAnsi="Aptos" w:cs="Arial"/>
        </w:rPr>
        <w:t>before</w:t>
      </w:r>
      <w:r w:rsidRPr="009F5F8A">
        <w:rPr>
          <w:rFonts w:ascii="Aptos" w:hAnsi="Aptos" w:cs="Arial"/>
          <w:spacing w:val="-1"/>
        </w:rPr>
        <w:t xml:space="preserve"> </w:t>
      </w:r>
      <w:r w:rsidRPr="009F5F8A">
        <w:rPr>
          <w:rFonts w:ascii="Aptos" w:hAnsi="Aptos" w:cs="Arial"/>
        </w:rPr>
        <w:t>a</w:t>
      </w:r>
      <w:r w:rsidRPr="009F5F8A">
        <w:rPr>
          <w:rFonts w:ascii="Aptos" w:hAnsi="Aptos" w:cs="Arial"/>
          <w:spacing w:val="-4"/>
        </w:rPr>
        <w:t xml:space="preserve"> </w:t>
      </w:r>
      <w:r w:rsidRPr="009F5F8A">
        <w:rPr>
          <w:rFonts w:ascii="Aptos" w:hAnsi="Aptos" w:cs="Arial"/>
        </w:rPr>
        <w:t>student</w:t>
      </w:r>
      <w:r w:rsidRPr="009F5F8A">
        <w:rPr>
          <w:rFonts w:ascii="Aptos" w:hAnsi="Aptos" w:cs="Arial"/>
          <w:spacing w:val="-4"/>
        </w:rPr>
        <w:t xml:space="preserve"> </w:t>
      </w:r>
      <w:r w:rsidRPr="009F5F8A">
        <w:rPr>
          <w:rFonts w:ascii="Aptos" w:hAnsi="Aptos" w:cs="Arial"/>
        </w:rPr>
        <w:t>can</w:t>
      </w:r>
      <w:r w:rsidRPr="009F5F8A">
        <w:rPr>
          <w:rFonts w:ascii="Aptos" w:hAnsi="Aptos" w:cs="Arial"/>
          <w:spacing w:val="-3"/>
        </w:rPr>
        <w:t xml:space="preserve"> </w:t>
      </w:r>
      <w:r w:rsidRPr="009F5F8A">
        <w:rPr>
          <w:rFonts w:ascii="Aptos" w:hAnsi="Aptos" w:cs="Arial"/>
        </w:rPr>
        <w:t>be</w:t>
      </w:r>
      <w:r w:rsidRPr="009F5F8A">
        <w:rPr>
          <w:rFonts w:ascii="Aptos" w:hAnsi="Aptos" w:cs="Arial"/>
          <w:spacing w:val="-4"/>
        </w:rPr>
        <w:t xml:space="preserve"> </w:t>
      </w:r>
      <w:r w:rsidRPr="009F5F8A">
        <w:rPr>
          <w:rFonts w:ascii="Aptos" w:hAnsi="Aptos" w:cs="Arial"/>
        </w:rPr>
        <w:t>eligible</w:t>
      </w:r>
      <w:r w:rsidRPr="009F5F8A">
        <w:rPr>
          <w:rFonts w:ascii="Aptos" w:hAnsi="Aptos" w:cs="Arial"/>
          <w:spacing w:val="-1"/>
        </w:rPr>
        <w:t xml:space="preserve"> </w:t>
      </w:r>
      <w:r w:rsidRPr="009F5F8A">
        <w:rPr>
          <w:rFonts w:ascii="Aptos" w:hAnsi="Aptos" w:cs="Arial"/>
        </w:rPr>
        <w:t>for</w:t>
      </w:r>
      <w:r w:rsidRPr="009F5F8A">
        <w:rPr>
          <w:rFonts w:ascii="Aptos" w:hAnsi="Aptos" w:cs="Arial"/>
          <w:spacing w:val="-4"/>
        </w:rPr>
        <w:t xml:space="preserve"> </w:t>
      </w:r>
      <w:r w:rsidRPr="009F5F8A">
        <w:rPr>
          <w:rFonts w:ascii="Aptos" w:hAnsi="Aptos" w:cs="Arial"/>
        </w:rPr>
        <w:t>the</w:t>
      </w:r>
      <w:r w:rsidRPr="009F5F8A">
        <w:rPr>
          <w:rFonts w:ascii="Aptos" w:hAnsi="Aptos" w:cs="Arial"/>
          <w:spacing w:val="-4"/>
        </w:rPr>
        <w:t xml:space="preserve"> </w:t>
      </w:r>
      <w:r w:rsidRPr="009F5F8A">
        <w:rPr>
          <w:rFonts w:ascii="Aptos" w:hAnsi="Aptos" w:cs="Arial"/>
        </w:rPr>
        <w:t>DVM</w:t>
      </w:r>
      <w:r w:rsidRPr="009F5F8A">
        <w:rPr>
          <w:rFonts w:ascii="Aptos" w:hAnsi="Aptos" w:cs="Arial"/>
          <w:spacing w:val="-1"/>
        </w:rPr>
        <w:t xml:space="preserve"> </w:t>
      </w:r>
      <w:r w:rsidRPr="009F5F8A">
        <w:rPr>
          <w:rFonts w:ascii="Aptos" w:hAnsi="Aptos" w:cs="Arial"/>
        </w:rPr>
        <w:t>degree. If the CSP recommends dismissal, and the Dean</w:t>
      </w:r>
      <w:r w:rsidR="00CA74A7" w:rsidRPr="009F5F8A">
        <w:rPr>
          <w:rFonts w:ascii="Aptos" w:hAnsi="Aptos" w:cs="Arial"/>
        </w:rPr>
        <w:t xml:space="preserve"> </w:t>
      </w:r>
      <w:r w:rsidRPr="009F5F8A">
        <w:rPr>
          <w:rFonts w:ascii="Aptos" w:hAnsi="Aptos" w:cs="Arial"/>
        </w:rPr>
        <w:t>concur</w:t>
      </w:r>
      <w:r w:rsidR="00CA74A7" w:rsidRPr="009F5F8A">
        <w:rPr>
          <w:rFonts w:ascii="Aptos" w:hAnsi="Aptos" w:cs="Arial"/>
        </w:rPr>
        <w:t>s</w:t>
      </w:r>
      <w:r w:rsidRPr="009F5F8A">
        <w:rPr>
          <w:rFonts w:ascii="Aptos" w:hAnsi="Aptos" w:cs="Arial"/>
        </w:rPr>
        <w:t xml:space="preserve"> with dismissal, the student must request in writing to meet with the Associate Dean to receive input regarding the recommended dismissal action. The Associate Dean</w:t>
      </w:r>
      <w:r w:rsidR="004D244B" w:rsidRPr="009F5F8A">
        <w:rPr>
          <w:rFonts w:ascii="Aptos" w:hAnsi="Aptos" w:cs="Arial"/>
        </w:rPr>
        <w:t xml:space="preserve"> and the Dean’s</w:t>
      </w:r>
      <w:r w:rsidRPr="009F5F8A">
        <w:rPr>
          <w:rFonts w:ascii="Aptos" w:hAnsi="Aptos" w:cs="Arial"/>
        </w:rPr>
        <w:t xml:space="preserve"> decision shall be conveyed in writing.</w:t>
      </w:r>
      <w:bookmarkEnd w:id="65"/>
    </w:p>
    <w:p w14:paraId="4A461A3A" w14:textId="75B6FE68" w:rsidR="00C67199" w:rsidRPr="009F5F8A" w:rsidRDefault="00C67199" w:rsidP="00AF6DD3">
      <w:bookmarkStart w:id="66" w:name="OLE_LINK203"/>
      <w:r w:rsidRPr="009F5F8A">
        <w:t xml:space="preserve">Dismissal from the </w:t>
      </w:r>
      <w:r w:rsidR="00AA27A2" w:rsidRPr="009F5F8A">
        <w:t>DVM</w:t>
      </w:r>
      <w:r w:rsidR="00AA27A2" w:rsidRPr="009F5F8A">
        <w:t xml:space="preserve"> </w:t>
      </w:r>
      <w:r w:rsidRPr="009F5F8A">
        <w:t>program for substandard academic performance shall result when a student has received &lt;</w:t>
      </w:r>
      <w:r w:rsidR="00433176" w:rsidRPr="009F5F8A">
        <w:t xml:space="preserve"> </w:t>
      </w:r>
      <w:r w:rsidR="00AA7AF7" w:rsidRPr="009F5F8A">
        <w:t>1.50</w:t>
      </w:r>
      <w:r w:rsidRPr="009F5F8A">
        <w:t xml:space="preserve"> </w:t>
      </w:r>
      <w:r w:rsidR="00DD352F" w:rsidRPr="009F5F8A">
        <w:t xml:space="preserve">(72.00%) </w:t>
      </w:r>
      <w:r w:rsidRPr="009F5F8A">
        <w:t xml:space="preserve">or </w:t>
      </w:r>
      <w:r w:rsidR="00184954" w:rsidRPr="009F5F8A">
        <w:t>an “</w:t>
      </w:r>
      <w:r w:rsidRPr="009F5F8A">
        <w:t>F</w:t>
      </w:r>
      <w:r w:rsidR="00184954" w:rsidRPr="009F5F8A">
        <w:t>”</w:t>
      </w:r>
      <w:r w:rsidRPr="009F5F8A">
        <w:t xml:space="preserve"> grade in any two (2) </w:t>
      </w:r>
      <w:r w:rsidR="003E1512" w:rsidRPr="009F5F8A">
        <w:t>clerkships or</w:t>
      </w:r>
      <w:r w:rsidRPr="009F5F8A">
        <w:t xml:space="preserve"> twice earns a term GPA &lt; 2.00.</w:t>
      </w:r>
      <w:r w:rsidRPr="009F5F8A">
        <w:rPr>
          <w:spacing w:val="40"/>
        </w:rPr>
        <w:t xml:space="preserve"> </w:t>
      </w:r>
      <w:r w:rsidRPr="009F5F8A">
        <w:t>In such instances, dismissal occurs without review. All students retain the right to contest academic decisions</w:t>
      </w:r>
      <w:r w:rsidRPr="009F5F8A">
        <w:rPr>
          <w:spacing w:val="-4"/>
        </w:rPr>
        <w:t xml:space="preserve"> </w:t>
      </w:r>
      <w:r w:rsidRPr="009F5F8A">
        <w:t>as</w:t>
      </w:r>
      <w:r w:rsidRPr="009F5F8A">
        <w:rPr>
          <w:spacing w:val="-2"/>
        </w:rPr>
        <w:t xml:space="preserve"> </w:t>
      </w:r>
      <w:r w:rsidRPr="009F5F8A">
        <w:t>provided</w:t>
      </w:r>
      <w:r w:rsidRPr="009F5F8A">
        <w:rPr>
          <w:spacing w:val="-3"/>
        </w:rPr>
        <w:t xml:space="preserve"> </w:t>
      </w:r>
      <w:r w:rsidRPr="009F5F8A">
        <w:t>by</w:t>
      </w:r>
      <w:r w:rsidRPr="009F5F8A">
        <w:rPr>
          <w:spacing w:val="-1"/>
        </w:rPr>
        <w:t xml:space="preserve"> </w:t>
      </w:r>
      <w:r w:rsidRPr="009F5F8A">
        <w:t>established</w:t>
      </w:r>
      <w:r w:rsidRPr="009F5F8A">
        <w:rPr>
          <w:spacing w:val="-3"/>
        </w:rPr>
        <w:t xml:space="preserve"> </w:t>
      </w:r>
      <w:r w:rsidRPr="009F5F8A">
        <w:t>procedures</w:t>
      </w:r>
      <w:r w:rsidRPr="009F5F8A">
        <w:rPr>
          <w:spacing w:val="-2"/>
        </w:rPr>
        <w:t xml:space="preserve"> </w:t>
      </w:r>
      <w:r w:rsidRPr="009F5F8A">
        <w:t>as</w:t>
      </w:r>
      <w:r w:rsidRPr="009F5F8A">
        <w:rPr>
          <w:spacing w:val="-2"/>
        </w:rPr>
        <w:t xml:space="preserve"> </w:t>
      </w:r>
      <w:r w:rsidRPr="009F5F8A">
        <w:t>described</w:t>
      </w:r>
      <w:r w:rsidRPr="009F5F8A">
        <w:rPr>
          <w:spacing w:val="-3"/>
        </w:rPr>
        <w:t xml:space="preserve"> </w:t>
      </w:r>
      <w:r w:rsidRPr="009F5F8A">
        <w:t>in</w:t>
      </w:r>
      <w:r w:rsidRPr="009F5F8A">
        <w:rPr>
          <w:spacing w:val="-3"/>
        </w:rPr>
        <w:t xml:space="preserve"> </w:t>
      </w:r>
      <w:r w:rsidRPr="009F5F8A">
        <w:t>the</w:t>
      </w:r>
      <w:r w:rsidRPr="009F5F8A">
        <w:rPr>
          <w:spacing w:val="-4"/>
        </w:rPr>
        <w:t xml:space="preserve"> </w:t>
      </w:r>
      <w:r w:rsidRPr="009F5F8A">
        <w:t>MSU</w:t>
      </w:r>
      <w:r w:rsidRPr="009F5F8A">
        <w:rPr>
          <w:spacing w:val="-4"/>
        </w:rPr>
        <w:t xml:space="preserve"> </w:t>
      </w:r>
      <w:r w:rsidRPr="009F5F8A">
        <w:t>Medical</w:t>
      </w:r>
      <w:r w:rsidRPr="009F5F8A">
        <w:rPr>
          <w:spacing w:val="-5"/>
        </w:rPr>
        <w:t xml:space="preserve"> </w:t>
      </w:r>
      <w:r w:rsidRPr="009F5F8A">
        <w:t>Student</w:t>
      </w:r>
      <w:r w:rsidRPr="009F5F8A">
        <w:rPr>
          <w:spacing w:val="-1"/>
        </w:rPr>
        <w:t xml:space="preserve"> </w:t>
      </w:r>
      <w:r w:rsidRPr="009F5F8A">
        <w:t>Rights</w:t>
      </w:r>
      <w:r w:rsidRPr="009F5F8A">
        <w:rPr>
          <w:spacing w:val="-4"/>
        </w:rPr>
        <w:t xml:space="preserve"> </w:t>
      </w:r>
      <w:r w:rsidRPr="009F5F8A">
        <w:t xml:space="preserve">and Responsibilities </w:t>
      </w:r>
      <w:r w:rsidR="00DD352F" w:rsidRPr="009F5F8A">
        <w:t xml:space="preserve">(MSRR) </w:t>
      </w:r>
      <w:r w:rsidRPr="009F5F8A">
        <w:t>document.</w:t>
      </w:r>
      <w:bookmarkEnd w:id="64"/>
      <w:bookmarkEnd w:id="66"/>
    </w:p>
    <w:p w14:paraId="1564A728" w14:textId="77777777" w:rsidR="009F5F8A" w:rsidRPr="009F5F8A" w:rsidRDefault="009F5F8A" w:rsidP="00AF6DD3"/>
    <w:p w14:paraId="7E69005A" w14:textId="739D5EB0" w:rsidR="00C67199" w:rsidRPr="009F5F8A" w:rsidRDefault="00C67199" w:rsidP="0073432D">
      <w:pPr>
        <w:pStyle w:val="Heading2"/>
      </w:pPr>
      <w:bookmarkStart w:id="67" w:name="_Toc205987253"/>
      <w:bookmarkStart w:id="68" w:name="_Toc206490047"/>
      <w:r w:rsidRPr="009F5F8A">
        <w:t xml:space="preserve">Substandard Grade(s) in a </w:t>
      </w:r>
      <w:bookmarkEnd w:id="67"/>
      <w:r w:rsidR="00991A90" w:rsidRPr="009F5F8A">
        <w:t>Clerkship</w:t>
      </w:r>
      <w:bookmarkEnd w:id="68"/>
    </w:p>
    <w:p w14:paraId="1D3F825F" w14:textId="4D9AA977" w:rsidR="00C67199" w:rsidRPr="0073432D" w:rsidRDefault="00C67199" w:rsidP="0073432D">
      <w:pPr>
        <w:rPr>
          <w:rFonts w:ascii="Aptos" w:hAnsi="Aptos" w:cs="Arial"/>
          <w:b/>
          <w:bCs/>
        </w:rPr>
      </w:pPr>
      <w:bookmarkStart w:id="69" w:name="_Toc205987254"/>
      <w:r w:rsidRPr="009F5F8A">
        <w:rPr>
          <w:rFonts w:ascii="Aptos" w:hAnsi="Aptos" w:cs="Arial"/>
        </w:rPr>
        <w:t>Students</w:t>
      </w:r>
      <w:r w:rsidRPr="009F5F8A">
        <w:rPr>
          <w:rFonts w:ascii="Aptos" w:hAnsi="Aptos" w:cs="Arial"/>
          <w:spacing w:val="-2"/>
        </w:rPr>
        <w:t xml:space="preserve"> </w:t>
      </w:r>
      <w:r w:rsidRPr="009F5F8A">
        <w:rPr>
          <w:rFonts w:ascii="Aptos" w:hAnsi="Aptos" w:cs="Arial"/>
        </w:rPr>
        <w:t>in</w:t>
      </w:r>
      <w:r w:rsidRPr="009F5F8A">
        <w:rPr>
          <w:rFonts w:ascii="Aptos" w:hAnsi="Aptos" w:cs="Arial"/>
          <w:spacing w:val="-3"/>
        </w:rPr>
        <w:t xml:space="preserve"> </w:t>
      </w:r>
      <w:r w:rsidRPr="009F5F8A">
        <w:rPr>
          <w:rFonts w:ascii="Aptos" w:hAnsi="Aptos" w:cs="Arial"/>
        </w:rPr>
        <w:t>good</w:t>
      </w:r>
      <w:r w:rsidRPr="009F5F8A">
        <w:rPr>
          <w:rFonts w:ascii="Aptos" w:hAnsi="Aptos" w:cs="Arial"/>
          <w:spacing w:val="-3"/>
        </w:rPr>
        <w:t xml:space="preserve"> </w:t>
      </w:r>
      <w:r w:rsidRPr="009F5F8A">
        <w:rPr>
          <w:rFonts w:ascii="Aptos" w:hAnsi="Aptos" w:cs="Arial"/>
        </w:rPr>
        <w:t>academic</w:t>
      </w:r>
      <w:r w:rsidRPr="009F5F8A">
        <w:rPr>
          <w:rFonts w:ascii="Aptos" w:hAnsi="Aptos" w:cs="Arial"/>
          <w:spacing w:val="-4"/>
        </w:rPr>
        <w:t xml:space="preserve"> </w:t>
      </w:r>
      <w:r w:rsidRPr="009F5F8A">
        <w:rPr>
          <w:rFonts w:ascii="Aptos" w:hAnsi="Aptos" w:cs="Arial"/>
        </w:rPr>
        <w:t>standing</w:t>
      </w:r>
      <w:r w:rsidRPr="009F5F8A">
        <w:rPr>
          <w:rFonts w:ascii="Aptos" w:hAnsi="Aptos" w:cs="Arial"/>
          <w:spacing w:val="-3"/>
        </w:rPr>
        <w:t xml:space="preserve"> </w:t>
      </w:r>
      <w:r w:rsidRPr="009F5F8A">
        <w:rPr>
          <w:rFonts w:ascii="Aptos" w:hAnsi="Aptos" w:cs="Arial"/>
        </w:rPr>
        <w:t>that</w:t>
      </w:r>
      <w:r w:rsidRPr="009F5F8A">
        <w:rPr>
          <w:rFonts w:ascii="Aptos" w:hAnsi="Aptos" w:cs="Arial"/>
          <w:spacing w:val="-1"/>
        </w:rPr>
        <w:t xml:space="preserve"> </w:t>
      </w:r>
      <w:r w:rsidRPr="009F5F8A">
        <w:rPr>
          <w:rFonts w:ascii="Aptos" w:hAnsi="Aptos" w:cs="Arial"/>
        </w:rPr>
        <w:t>earn</w:t>
      </w:r>
      <w:r w:rsidRPr="009F5F8A">
        <w:rPr>
          <w:rFonts w:ascii="Aptos" w:hAnsi="Aptos" w:cs="Arial"/>
          <w:spacing w:val="-5"/>
        </w:rPr>
        <w:t xml:space="preserve"> </w:t>
      </w:r>
      <w:r w:rsidR="0073432D" w:rsidRPr="009F5F8A">
        <w:rPr>
          <w:rFonts w:ascii="Aptos" w:hAnsi="Aptos" w:cs="Arial"/>
          <w:spacing w:val="-5"/>
        </w:rPr>
        <w:t xml:space="preserve">a 1.50 in </w:t>
      </w:r>
      <w:r w:rsidRPr="009F5F8A">
        <w:rPr>
          <w:rFonts w:ascii="Aptos" w:hAnsi="Aptos" w:cs="Arial"/>
        </w:rPr>
        <w:t>one</w:t>
      </w:r>
      <w:r w:rsidRPr="009F5F8A">
        <w:rPr>
          <w:rFonts w:ascii="Aptos" w:hAnsi="Aptos" w:cs="Arial"/>
          <w:spacing w:val="-4"/>
        </w:rPr>
        <w:t xml:space="preserve"> </w:t>
      </w:r>
      <w:r w:rsidRPr="009F5F8A">
        <w:rPr>
          <w:rFonts w:ascii="Aptos" w:hAnsi="Aptos" w:cs="Arial"/>
        </w:rPr>
        <w:t>(1)</w:t>
      </w:r>
      <w:r w:rsidRPr="009F5F8A">
        <w:rPr>
          <w:rFonts w:ascii="Aptos" w:hAnsi="Aptos" w:cs="Arial"/>
          <w:spacing w:val="-3"/>
        </w:rPr>
        <w:t xml:space="preserve"> </w:t>
      </w:r>
      <w:r w:rsidRPr="009F5F8A">
        <w:rPr>
          <w:rFonts w:ascii="Aptos" w:hAnsi="Aptos" w:cs="Arial"/>
        </w:rPr>
        <w:t>or</w:t>
      </w:r>
      <w:r w:rsidRPr="009F5F8A">
        <w:rPr>
          <w:rFonts w:ascii="Aptos" w:hAnsi="Aptos" w:cs="Arial"/>
          <w:spacing w:val="-4"/>
        </w:rPr>
        <w:t xml:space="preserve"> </w:t>
      </w:r>
      <w:r w:rsidRPr="009F5F8A">
        <w:rPr>
          <w:rFonts w:ascii="Aptos" w:hAnsi="Aptos" w:cs="Arial"/>
        </w:rPr>
        <w:t>more</w:t>
      </w:r>
      <w:r w:rsidRPr="009F5F8A">
        <w:rPr>
          <w:rFonts w:ascii="Aptos" w:hAnsi="Aptos" w:cs="Arial"/>
          <w:spacing w:val="-1"/>
        </w:rPr>
        <w:t xml:space="preserve"> </w:t>
      </w:r>
      <w:r w:rsidR="0073432D" w:rsidRPr="009F5F8A">
        <w:rPr>
          <w:rFonts w:ascii="Aptos" w:hAnsi="Aptos" w:cs="Arial"/>
          <w:spacing w:val="-1"/>
        </w:rPr>
        <w:t xml:space="preserve">clerkships </w:t>
      </w:r>
      <w:r w:rsidRPr="009F5F8A">
        <w:rPr>
          <w:rFonts w:ascii="Aptos" w:hAnsi="Aptos" w:cs="Arial"/>
        </w:rPr>
        <w:t xml:space="preserve">must meet with the </w:t>
      </w:r>
      <w:r w:rsidR="003E1A47" w:rsidRPr="009F5F8A">
        <w:rPr>
          <w:rFonts w:ascii="Aptos" w:hAnsi="Aptos" w:cs="Arial"/>
        </w:rPr>
        <w:t>Director of Clinical Education (or equivalent)</w:t>
      </w:r>
      <w:r w:rsidRPr="009F5F8A">
        <w:rPr>
          <w:rFonts w:ascii="Aptos" w:hAnsi="Aptos" w:cs="Arial"/>
        </w:rPr>
        <w:t>.</w:t>
      </w:r>
      <w:bookmarkEnd w:id="3"/>
      <w:bookmarkEnd w:id="69"/>
    </w:p>
    <w:sectPr w:rsidR="00C67199" w:rsidRPr="007343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51A0A" w14:textId="77777777" w:rsidR="003758DC" w:rsidRDefault="003758DC">
      <w:pPr>
        <w:spacing w:after="0" w:line="240" w:lineRule="auto"/>
      </w:pPr>
      <w:r>
        <w:separator/>
      </w:r>
    </w:p>
  </w:endnote>
  <w:endnote w:type="continuationSeparator" w:id="0">
    <w:p w14:paraId="79EFB7B0" w14:textId="77777777" w:rsidR="003758DC" w:rsidRDefault="0037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6B50" w14:textId="36AED44E" w:rsidR="01D7C312" w:rsidRPr="001F3869" w:rsidRDefault="001F3869" w:rsidP="005450B1">
    <w:pPr>
      <w:pStyle w:val="Footer"/>
      <w:rPr>
        <w:i/>
        <w:iCs/>
        <w:sz w:val="21"/>
        <w:szCs w:val="21"/>
      </w:rPr>
    </w:pPr>
    <w:r w:rsidRPr="001F3869">
      <w:rPr>
        <w:i/>
        <w:iCs/>
        <w:sz w:val="21"/>
        <w:szCs w:val="21"/>
      </w:rPr>
      <w:t xml:space="preserve">Approved </w:t>
    </w:r>
    <w:r w:rsidR="009A1FF9">
      <w:rPr>
        <w:i/>
        <w:iCs/>
        <w:sz w:val="21"/>
        <w:szCs w:val="21"/>
      </w:rPr>
      <w:t>by the CVM voting faculty</w:t>
    </w:r>
    <w:r w:rsidRPr="001F3869">
      <w:rPr>
        <w:i/>
        <w:iCs/>
        <w:sz w:val="21"/>
        <w:szCs w:val="21"/>
      </w:rPr>
      <w:t xml:space="preserve"> August </w:t>
    </w:r>
    <w:r w:rsidR="009A1FF9">
      <w:rPr>
        <w:i/>
        <w:iCs/>
        <w:sz w:val="21"/>
        <w:szCs w:val="21"/>
      </w:rPr>
      <w:t xml:space="preserve">8, </w:t>
    </w:r>
    <w:r w:rsidRPr="001F3869">
      <w:rPr>
        <w:i/>
        <w:iCs/>
        <w:sz w:val="21"/>
        <w:szCs w:val="21"/>
      </w:rPr>
      <w:t>2025</w:t>
    </w:r>
  </w:p>
  <w:p w14:paraId="62BFBF03" w14:textId="2B1E1BA9" w:rsidR="001F3869" w:rsidRPr="001F3869" w:rsidRDefault="001F3869" w:rsidP="005450B1">
    <w:pPr>
      <w:pStyle w:val="Footer"/>
      <w:rPr>
        <w:i/>
        <w:iCs/>
        <w:sz w:val="21"/>
        <w:szCs w:val="21"/>
      </w:rPr>
    </w:pPr>
    <w:r w:rsidRPr="001F3869">
      <w:rPr>
        <w:i/>
        <w:iCs/>
        <w:sz w:val="21"/>
        <w:szCs w:val="21"/>
      </w:rPr>
      <w:t>Effective Fall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E2259" w14:textId="77777777" w:rsidR="003758DC" w:rsidRDefault="003758DC">
      <w:pPr>
        <w:spacing w:after="0" w:line="240" w:lineRule="auto"/>
      </w:pPr>
      <w:r>
        <w:separator/>
      </w:r>
    </w:p>
  </w:footnote>
  <w:footnote w:type="continuationSeparator" w:id="0">
    <w:p w14:paraId="3E2702CE" w14:textId="77777777" w:rsidR="003758DC" w:rsidRDefault="00375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972"/>
    <w:multiLevelType w:val="hybridMultilevel"/>
    <w:tmpl w:val="5FA247B0"/>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7D0"/>
    <w:multiLevelType w:val="hybridMultilevel"/>
    <w:tmpl w:val="47B4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327DC"/>
    <w:multiLevelType w:val="multilevel"/>
    <w:tmpl w:val="5D0AAF86"/>
    <w:styleLink w:val="CurrentList12"/>
    <w:lvl w:ilvl="0">
      <w:start w:val="1"/>
      <w:numFmt w:val="decimal"/>
      <w:isLg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093E3412"/>
    <w:multiLevelType w:val="hybridMultilevel"/>
    <w:tmpl w:val="C8027D4C"/>
    <w:lvl w:ilvl="0" w:tplc="41026AFE">
      <w:start w:val="1"/>
      <w:numFmt w:val="decimal"/>
      <w:lvlText w:val="%1."/>
      <w:lvlJc w:val="left"/>
      <w:pPr>
        <w:ind w:left="720" w:hanging="360"/>
      </w:pPr>
    </w:lvl>
    <w:lvl w:ilvl="1" w:tplc="2ED04830">
      <w:start w:val="1"/>
      <w:numFmt w:val="decimal"/>
      <w:lvlText w:val="%2."/>
      <w:lvlJc w:val="left"/>
      <w:pPr>
        <w:ind w:left="720" w:hanging="360"/>
      </w:pPr>
    </w:lvl>
    <w:lvl w:ilvl="2" w:tplc="B77A6750">
      <w:start w:val="1"/>
      <w:numFmt w:val="decimal"/>
      <w:lvlText w:val="%3."/>
      <w:lvlJc w:val="left"/>
      <w:pPr>
        <w:ind w:left="720" w:hanging="360"/>
      </w:pPr>
    </w:lvl>
    <w:lvl w:ilvl="3" w:tplc="DF94AD26">
      <w:start w:val="1"/>
      <w:numFmt w:val="decimal"/>
      <w:lvlText w:val="%4."/>
      <w:lvlJc w:val="left"/>
      <w:pPr>
        <w:ind w:left="720" w:hanging="360"/>
      </w:pPr>
    </w:lvl>
    <w:lvl w:ilvl="4" w:tplc="0F64B258">
      <w:start w:val="1"/>
      <w:numFmt w:val="decimal"/>
      <w:lvlText w:val="%5."/>
      <w:lvlJc w:val="left"/>
      <w:pPr>
        <w:ind w:left="720" w:hanging="360"/>
      </w:pPr>
    </w:lvl>
    <w:lvl w:ilvl="5" w:tplc="81180220">
      <w:start w:val="1"/>
      <w:numFmt w:val="decimal"/>
      <w:lvlText w:val="%6."/>
      <w:lvlJc w:val="left"/>
      <w:pPr>
        <w:ind w:left="720" w:hanging="360"/>
      </w:pPr>
    </w:lvl>
    <w:lvl w:ilvl="6" w:tplc="046295C6">
      <w:start w:val="1"/>
      <w:numFmt w:val="decimal"/>
      <w:lvlText w:val="%7."/>
      <w:lvlJc w:val="left"/>
      <w:pPr>
        <w:ind w:left="720" w:hanging="360"/>
      </w:pPr>
    </w:lvl>
    <w:lvl w:ilvl="7" w:tplc="767E1CCE">
      <w:start w:val="1"/>
      <w:numFmt w:val="decimal"/>
      <w:lvlText w:val="%8."/>
      <w:lvlJc w:val="left"/>
      <w:pPr>
        <w:ind w:left="720" w:hanging="360"/>
      </w:pPr>
    </w:lvl>
    <w:lvl w:ilvl="8" w:tplc="52340B6A">
      <w:start w:val="1"/>
      <w:numFmt w:val="decimal"/>
      <w:lvlText w:val="%9."/>
      <w:lvlJc w:val="left"/>
      <w:pPr>
        <w:ind w:left="720" w:hanging="360"/>
      </w:pPr>
    </w:lvl>
  </w:abstractNum>
  <w:abstractNum w:abstractNumId="4" w15:restartNumberingAfterBreak="0">
    <w:nsid w:val="0B6A1BF5"/>
    <w:multiLevelType w:val="hybridMultilevel"/>
    <w:tmpl w:val="6AAE36B2"/>
    <w:lvl w:ilvl="0" w:tplc="CBD40FEE">
      <w:start w:val="1"/>
      <w:numFmt w:val="decimal"/>
      <w:lvlText w:val="%1."/>
      <w:lvlJc w:val="left"/>
      <w:pPr>
        <w:ind w:left="1020" w:hanging="360"/>
      </w:pPr>
    </w:lvl>
    <w:lvl w:ilvl="1" w:tplc="9C029A44">
      <w:start w:val="1"/>
      <w:numFmt w:val="decimal"/>
      <w:lvlText w:val="%2."/>
      <w:lvlJc w:val="left"/>
      <w:pPr>
        <w:ind w:left="1020" w:hanging="360"/>
      </w:pPr>
    </w:lvl>
    <w:lvl w:ilvl="2" w:tplc="C576B1E0">
      <w:start w:val="1"/>
      <w:numFmt w:val="decimal"/>
      <w:lvlText w:val="%3."/>
      <w:lvlJc w:val="left"/>
      <w:pPr>
        <w:ind w:left="1020" w:hanging="360"/>
      </w:pPr>
    </w:lvl>
    <w:lvl w:ilvl="3" w:tplc="742AE10E">
      <w:start w:val="1"/>
      <w:numFmt w:val="decimal"/>
      <w:lvlText w:val="%4."/>
      <w:lvlJc w:val="left"/>
      <w:pPr>
        <w:ind w:left="1020" w:hanging="360"/>
      </w:pPr>
    </w:lvl>
    <w:lvl w:ilvl="4" w:tplc="64BC196A">
      <w:start w:val="1"/>
      <w:numFmt w:val="decimal"/>
      <w:lvlText w:val="%5."/>
      <w:lvlJc w:val="left"/>
      <w:pPr>
        <w:ind w:left="1020" w:hanging="360"/>
      </w:pPr>
    </w:lvl>
    <w:lvl w:ilvl="5" w:tplc="5A1C5B42">
      <w:start w:val="1"/>
      <w:numFmt w:val="decimal"/>
      <w:lvlText w:val="%6."/>
      <w:lvlJc w:val="left"/>
      <w:pPr>
        <w:ind w:left="1020" w:hanging="360"/>
      </w:pPr>
    </w:lvl>
    <w:lvl w:ilvl="6" w:tplc="764CDB2E">
      <w:start w:val="1"/>
      <w:numFmt w:val="decimal"/>
      <w:lvlText w:val="%7."/>
      <w:lvlJc w:val="left"/>
      <w:pPr>
        <w:ind w:left="1020" w:hanging="360"/>
      </w:pPr>
    </w:lvl>
    <w:lvl w:ilvl="7" w:tplc="1DD84DEC">
      <w:start w:val="1"/>
      <w:numFmt w:val="decimal"/>
      <w:lvlText w:val="%8."/>
      <w:lvlJc w:val="left"/>
      <w:pPr>
        <w:ind w:left="1020" w:hanging="360"/>
      </w:pPr>
    </w:lvl>
    <w:lvl w:ilvl="8" w:tplc="C01A16F8">
      <w:start w:val="1"/>
      <w:numFmt w:val="decimal"/>
      <w:lvlText w:val="%9."/>
      <w:lvlJc w:val="left"/>
      <w:pPr>
        <w:ind w:left="1020" w:hanging="360"/>
      </w:pPr>
    </w:lvl>
  </w:abstractNum>
  <w:abstractNum w:abstractNumId="5" w15:restartNumberingAfterBreak="0">
    <w:nsid w:val="0C025EA6"/>
    <w:multiLevelType w:val="hybridMultilevel"/>
    <w:tmpl w:val="B302D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602"/>
    <w:multiLevelType w:val="multilevel"/>
    <w:tmpl w:val="5838BBDA"/>
    <w:styleLink w:val="CurrentList5"/>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0663D87"/>
    <w:multiLevelType w:val="hybridMultilevel"/>
    <w:tmpl w:val="61A8E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302B9"/>
    <w:multiLevelType w:val="hybridMultilevel"/>
    <w:tmpl w:val="2626C636"/>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47DE6"/>
    <w:multiLevelType w:val="hybridMultilevel"/>
    <w:tmpl w:val="84AA0054"/>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14A82"/>
    <w:multiLevelType w:val="multilevel"/>
    <w:tmpl w:val="16C2587C"/>
    <w:styleLink w:val="CurrentList6"/>
    <w:lvl w:ilvl="0">
      <w:start w:val="1"/>
      <w:numFmt w:val="decimal"/>
      <w:lvlText w:val="%1"/>
      <w:lvlJc w:val="left"/>
      <w:pPr>
        <w:ind w:left="792" w:hanging="432"/>
      </w:pPr>
      <w:rPr>
        <w:rFonts w:hint="default"/>
      </w:rPr>
    </w:lvl>
    <w:lvl w:ilvl="1">
      <w:start w:val="1"/>
      <w:numFmt w:val="decimal"/>
      <w:lvlText w:val="%1.%2"/>
      <w:lvlJc w:val="left"/>
      <w:pPr>
        <w:ind w:left="1224" w:hanging="86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1B4962D2"/>
    <w:multiLevelType w:val="hybridMultilevel"/>
    <w:tmpl w:val="C1F8BF54"/>
    <w:lvl w:ilvl="0" w:tplc="B52C1034">
      <w:start w:val="1"/>
      <w:numFmt w:val="decimal"/>
      <w:lvlText w:val="%1."/>
      <w:lvlJc w:val="left"/>
      <w:pPr>
        <w:ind w:left="1020" w:hanging="360"/>
      </w:pPr>
    </w:lvl>
    <w:lvl w:ilvl="1" w:tplc="FC96AE52">
      <w:start w:val="1"/>
      <w:numFmt w:val="decimal"/>
      <w:lvlText w:val="%2."/>
      <w:lvlJc w:val="left"/>
      <w:pPr>
        <w:ind w:left="1020" w:hanging="360"/>
      </w:pPr>
    </w:lvl>
    <w:lvl w:ilvl="2" w:tplc="2902A7E0">
      <w:start w:val="1"/>
      <w:numFmt w:val="decimal"/>
      <w:lvlText w:val="%3."/>
      <w:lvlJc w:val="left"/>
      <w:pPr>
        <w:ind w:left="1020" w:hanging="360"/>
      </w:pPr>
    </w:lvl>
    <w:lvl w:ilvl="3" w:tplc="EF9853C8">
      <w:start w:val="1"/>
      <w:numFmt w:val="decimal"/>
      <w:lvlText w:val="%4."/>
      <w:lvlJc w:val="left"/>
      <w:pPr>
        <w:ind w:left="1020" w:hanging="360"/>
      </w:pPr>
    </w:lvl>
    <w:lvl w:ilvl="4" w:tplc="8310646E">
      <w:start w:val="1"/>
      <w:numFmt w:val="decimal"/>
      <w:lvlText w:val="%5."/>
      <w:lvlJc w:val="left"/>
      <w:pPr>
        <w:ind w:left="1020" w:hanging="360"/>
      </w:pPr>
    </w:lvl>
    <w:lvl w:ilvl="5" w:tplc="4F1A070C">
      <w:start w:val="1"/>
      <w:numFmt w:val="decimal"/>
      <w:lvlText w:val="%6."/>
      <w:lvlJc w:val="left"/>
      <w:pPr>
        <w:ind w:left="1020" w:hanging="360"/>
      </w:pPr>
    </w:lvl>
    <w:lvl w:ilvl="6" w:tplc="A1884578">
      <w:start w:val="1"/>
      <w:numFmt w:val="decimal"/>
      <w:lvlText w:val="%7."/>
      <w:lvlJc w:val="left"/>
      <w:pPr>
        <w:ind w:left="1020" w:hanging="360"/>
      </w:pPr>
    </w:lvl>
    <w:lvl w:ilvl="7" w:tplc="63A4F526">
      <w:start w:val="1"/>
      <w:numFmt w:val="decimal"/>
      <w:lvlText w:val="%8."/>
      <w:lvlJc w:val="left"/>
      <w:pPr>
        <w:ind w:left="1020" w:hanging="360"/>
      </w:pPr>
    </w:lvl>
    <w:lvl w:ilvl="8" w:tplc="68449578">
      <w:start w:val="1"/>
      <w:numFmt w:val="decimal"/>
      <w:lvlText w:val="%9."/>
      <w:lvlJc w:val="left"/>
      <w:pPr>
        <w:ind w:left="1020" w:hanging="360"/>
      </w:pPr>
    </w:lvl>
  </w:abstractNum>
  <w:abstractNum w:abstractNumId="12" w15:restartNumberingAfterBreak="0">
    <w:nsid w:val="238D07B2"/>
    <w:multiLevelType w:val="hybridMultilevel"/>
    <w:tmpl w:val="E5EAF7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3878E7"/>
    <w:multiLevelType w:val="multilevel"/>
    <w:tmpl w:val="F33CCFC6"/>
    <w:lvl w:ilvl="0">
      <w:start w:val="1"/>
      <w:numFmt w:val="decimal"/>
      <w:pStyle w:val="Heading1"/>
      <w:isLgl/>
      <w:lvlText w:val="%1"/>
      <w:lvlJc w:val="left"/>
      <w:pPr>
        <w:ind w:left="504" w:hanging="504"/>
      </w:pPr>
      <w:rPr>
        <w:rFonts w:hint="default"/>
      </w:rPr>
    </w:lvl>
    <w:lvl w:ilvl="1">
      <w:start w:val="1"/>
      <w:numFmt w:val="decimal"/>
      <w:pStyle w:val="Heading2"/>
      <w:lvlText w:val="%1.%2"/>
      <w:lvlJc w:val="left"/>
      <w:pPr>
        <w:ind w:left="504" w:hanging="504"/>
      </w:pPr>
      <w:rPr>
        <w:rFonts w:hint="default"/>
      </w:rPr>
    </w:lvl>
    <w:lvl w:ilvl="2">
      <w:start w:val="1"/>
      <w:numFmt w:val="decimal"/>
      <w:pStyle w:val="Heading3"/>
      <w:lvlText w:val="%1.%2.%3"/>
      <w:lvlJc w:val="left"/>
      <w:pPr>
        <w:ind w:left="648" w:hanging="648"/>
      </w:pPr>
      <w:rPr>
        <w:rFonts w:hint="default"/>
      </w:rPr>
    </w:lvl>
    <w:lvl w:ilvl="3">
      <w:start w:val="1"/>
      <w:numFmt w:val="decimal"/>
      <w:pStyle w:val="Heading4"/>
      <w:lvlText w:val="%1.%2.%3.%4"/>
      <w:lvlJc w:val="left"/>
      <w:pPr>
        <w:ind w:left="648" w:hanging="648"/>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14" w15:restartNumberingAfterBreak="0">
    <w:nsid w:val="2B6A3463"/>
    <w:multiLevelType w:val="hybridMultilevel"/>
    <w:tmpl w:val="065C5ABE"/>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C454A"/>
    <w:multiLevelType w:val="hybridMultilevel"/>
    <w:tmpl w:val="C5027B84"/>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20FBC"/>
    <w:multiLevelType w:val="multilevel"/>
    <w:tmpl w:val="95DED5B6"/>
    <w:styleLink w:val="CurrentList11"/>
    <w:lvl w:ilvl="0">
      <w:start w:val="1"/>
      <w:numFmt w:val="decimal"/>
      <w:isLg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4950945"/>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B530B6"/>
    <w:multiLevelType w:val="hybridMultilevel"/>
    <w:tmpl w:val="DB32ABDE"/>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95FAC"/>
    <w:multiLevelType w:val="hybridMultilevel"/>
    <w:tmpl w:val="30FCA71A"/>
    <w:lvl w:ilvl="0" w:tplc="22EAD92C">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A80149"/>
    <w:multiLevelType w:val="multilevel"/>
    <w:tmpl w:val="78A27FFC"/>
    <w:styleLink w:val="CurrentList13"/>
    <w:lvl w:ilvl="0">
      <w:start w:val="1"/>
      <w:numFmt w:val="decimal"/>
      <w:isLg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42CB14EF"/>
    <w:multiLevelType w:val="multilevel"/>
    <w:tmpl w:val="B0BCC9F4"/>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DE05A1"/>
    <w:multiLevelType w:val="hybridMultilevel"/>
    <w:tmpl w:val="62D629CE"/>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45C92"/>
    <w:multiLevelType w:val="hybridMultilevel"/>
    <w:tmpl w:val="175EBB20"/>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95CD6"/>
    <w:multiLevelType w:val="multilevel"/>
    <w:tmpl w:val="42D8ABB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EA83FBB"/>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541394"/>
    <w:multiLevelType w:val="multilevel"/>
    <w:tmpl w:val="00C6E4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9305DF"/>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D149E5"/>
    <w:multiLevelType w:val="hybridMultilevel"/>
    <w:tmpl w:val="54523F10"/>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156E3"/>
    <w:multiLevelType w:val="hybridMultilevel"/>
    <w:tmpl w:val="DA207C8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361F9F"/>
    <w:multiLevelType w:val="multilevel"/>
    <w:tmpl w:val="A628EABA"/>
    <w:styleLink w:val="CurrentList4"/>
    <w:lvl w:ilvl="0">
      <w:start w:val="1"/>
      <w:numFmt w:val="decimal"/>
      <w:lvlText w:val="%1."/>
      <w:lvlJc w:val="left"/>
      <w:pPr>
        <w:ind w:left="360" w:hanging="360"/>
      </w:pPr>
      <w:rPr>
        <w:rFonts w:hint="default"/>
      </w:rPr>
    </w:lvl>
    <w:lvl w:ilvl="1">
      <w:start w:val="1"/>
      <w:numFmt w:val="decimal"/>
      <w:lvlText w:val="%1.%2."/>
      <w:lvlJc w:val="left"/>
      <w:pPr>
        <w:ind w:left="504" w:hanging="1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232F67"/>
    <w:multiLevelType w:val="hybridMultilevel"/>
    <w:tmpl w:val="E416DE42"/>
    <w:lvl w:ilvl="0" w:tplc="B33E01A4">
      <w:start w:val="9"/>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0F1B6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09654A"/>
    <w:multiLevelType w:val="hybridMultilevel"/>
    <w:tmpl w:val="4FAE6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5521B"/>
    <w:multiLevelType w:val="hybridMultilevel"/>
    <w:tmpl w:val="366E8FA2"/>
    <w:lvl w:ilvl="0" w:tplc="BA06F324">
      <w:start w:val="1"/>
      <w:numFmt w:val="decimal"/>
      <w:lvlText w:val="%1."/>
      <w:lvlJc w:val="left"/>
      <w:pPr>
        <w:ind w:left="1440" w:hanging="360"/>
      </w:pPr>
    </w:lvl>
    <w:lvl w:ilvl="1" w:tplc="4DC0132C">
      <w:start w:val="1"/>
      <w:numFmt w:val="decimal"/>
      <w:lvlText w:val="%2."/>
      <w:lvlJc w:val="left"/>
      <w:pPr>
        <w:ind w:left="1440" w:hanging="360"/>
      </w:pPr>
    </w:lvl>
    <w:lvl w:ilvl="2" w:tplc="FE14D248">
      <w:start w:val="1"/>
      <w:numFmt w:val="decimal"/>
      <w:lvlText w:val="%3."/>
      <w:lvlJc w:val="left"/>
      <w:pPr>
        <w:ind w:left="1440" w:hanging="360"/>
      </w:pPr>
    </w:lvl>
    <w:lvl w:ilvl="3" w:tplc="9B721468">
      <w:start w:val="1"/>
      <w:numFmt w:val="decimal"/>
      <w:lvlText w:val="%4."/>
      <w:lvlJc w:val="left"/>
      <w:pPr>
        <w:ind w:left="1440" w:hanging="360"/>
      </w:pPr>
    </w:lvl>
    <w:lvl w:ilvl="4" w:tplc="29029D0A">
      <w:start w:val="1"/>
      <w:numFmt w:val="decimal"/>
      <w:lvlText w:val="%5."/>
      <w:lvlJc w:val="left"/>
      <w:pPr>
        <w:ind w:left="1440" w:hanging="360"/>
      </w:pPr>
    </w:lvl>
    <w:lvl w:ilvl="5" w:tplc="27706D2C">
      <w:start w:val="1"/>
      <w:numFmt w:val="decimal"/>
      <w:lvlText w:val="%6."/>
      <w:lvlJc w:val="left"/>
      <w:pPr>
        <w:ind w:left="1440" w:hanging="360"/>
      </w:pPr>
    </w:lvl>
    <w:lvl w:ilvl="6" w:tplc="A50C70D6">
      <w:start w:val="1"/>
      <w:numFmt w:val="decimal"/>
      <w:lvlText w:val="%7."/>
      <w:lvlJc w:val="left"/>
      <w:pPr>
        <w:ind w:left="1440" w:hanging="360"/>
      </w:pPr>
    </w:lvl>
    <w:lvl w:ilvl="7" w:tplc="51E06962">
      <w:start w:val="1"/>
      <w:numFmt w:val="decimal"/>
      <w:lvlText w:val="%8."/>
      <w:lvlJc w:val="left"/>
      <w:pPr>
        <w:ind w:left="1440" w:hanging="360"/>
      </w:pPr>
    </w:lvl>
    <w:lvl w:ilvl="8" w:tplc="5B74F27E">
      <w:start w:val="1"/>
      <w:numFmt w:val="decimal"/>
      <w:lvlText w:val="%9."/>
      <w:lvlJc w:val="left"/>
      <w:pPr>
        <w:ind w:left="1440" w:hanging="360"/>
      </w:pPr>
    </w:lvl>
  </w:abstractNum>
  <w:abstractNum w:abstractNumId="35" w15:restartNumberingAfterBreak="0">
    <w:nsid w:val="5E035CF2"/>
    <w:multiLevelType w:val="multilevel"/>
    <w:tmpl w:val="AA225FE2"/>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A936AD"/>
    <w:multiLevelType w:val="hybridMultilevel"/>
    <w:tmpl w:val="A4E6A4F0"/>
    <w:lvl w:ilvl="0" w:tplc="575A9398">
      <w:start w:val="1"/>
      <w:numFmt w:val="decimal"/>
      <w:lvlText w:val="%1."/>
      <w:lvlJc w:val="left"/>
      <w:pPr>
        <w:ind w:left="1440" w:hanging="360"/>
      </w:pPr>
    </w:lvl>
    <w:lvl w:ilvl="1" w:tplc="10FE5938">
      <w:start w:val="1"/>
      <w:numFmt w:val="lowerLetter"/>
      <w:lvlText w:val="%2."/>
      <w:lvlJc w:val="left"/>
      <w:pPr>
        <w:ind w:left="2160" w:hanging="360"/>
      </w:pPr>
    </w:lvl>
    <w:lvl w:ilvl="2" w:tplc="F934E846">
      <w:start w:val="1"/>
      <w:numFmt w:val="decimal"/>
      <w:lvlText w:val="%3."/>
      <w:lvlJc w:val="left"/>
      <w:pPr>
        <w:ind w:left="1440" w:hanging="360"/>
      </w:pPr>
    </w:lvl>
    <w:lvl w:ilvl="3" w:tplc="5998833C">
      <w:start w:val="1"/>
      <w:numFmt w:val="decimal"/>
      <w:lvlText w:val="%4."/>
      <w:lvlJc w:val="left"/>
      <w:pPr>
        <w:ind w:left="1440" w:hanging="360"/>
      </w:pPr>
    </w:lvl>
    <w:lvl w:ilvl="4" w:tplc="19DA1374">
      <w:start w:val="1"/>
      <w:numFmt w:val="decimal"/>
      <w:lvlText w:val="%5."/>
      <w:lvlJc w:val="left"/>
      <w:pPr>
        <w:ind w:left="1440" w:hanging="360"/>
      </w:pPr>
    </w:lvl>
    <w:lvl w:ilvl="5" w:tplc="B2E44742">
      <w:start w:val="1"/>
      <w:numFmt w:val="decimal"/>
      <w:lvlText w:val="%6."/>
      <w:lvlJc w:val="left"/>
      <w:pPr>
        <w:ind w:left="1440" w:hanging="360"/>
      </w:pPr>
    </w:lvl>
    <w:lvl w:ilvl="6" w:tplc="37984E4C">
      <w:start w:val="1"/>
      <w:numFmt w:val="decimal"/>
      <w:lvlText w:val="%7."/>
      <w:lvlJc w:val="left"/>
      <w:pPr>
        <w:ind w:left="1440" w:hanging="360"/>
      </w:pPr>
    </w:lvl>
    <w:lvl w:ilvl="7" w:tplc="303E3082">
      <w:start w:val="1"/>
      <w:numFmt w:val="decimal"/>
      <w:lvlText w:val="%8."/>
      <w:lvlJc w:val="left"/>
      <w:pPr>
        <w:ind w:left="1440" w:hanging="360"/>
      </w:pPr>
    </w:lvl>
    <w:lvl w:ilvl="8" w:tplc="3A9A8896">
      <w:start w:val="1"/>
      <w:numFmt w:val="decimal"/>
      <w:lvlText w:val="%9."/>
      <w:lvlJc w:val="left"/>
      <w:pPr>
        <w:ind w:left="1440" w:hanging="360"/>
      </w:pPr>
    </w:lvl>
  </w:abstractNum>
  <w:abstractNum w:abstractNumId="37" w15:restartNumberingAfterBreak="0">
    <w:nsid w:val="650071F6"/>
    <w:multiLevelType w:val="hybridMultilevel"/>
    <w:tmpl w:val="93F0C3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F84625"/>
    <w:multiLevelType w:val="multilevel"/>
    <w:tmpl w:val="8C9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F72A1C"/>
    <w:multiLevelType w:val="hybridMultilevel"/>
    <w:tmpl w:val="7B5AA7D6"/>
    <w:lvl w:ilvl="0" w:tplc="B33E01A4">
      <w:start w:val="9"/>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96B21"/>
    <w:multiLevelType w:val="hybridMultilevel"/>
    <w:tmpl w:val="44108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223A7"/>
    <w:multiLevelType w:val="hybridMultilevel"/>
    <w:tmpl w:val="E050FE10"/>
    <w:lvl w:ilvl="0" w:tplc="B33E01A4">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42865"/>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78756767">
    <w:abstractNumId w:val="38"/>
  </w:num>
  <w:num w:numId="2" w16cid:durableId="1202400059">
    <w:abstractNumId w:val="12"/>
  </w:num>
  <w:num w:numId="3" w16cid:durableId="367535392">
    <w:abstractNumId w:val="37"/>
  </w:num>
  <w:num w:numId="4" w16cid:durableId="813258625">
    <w:abstractNumId w:val="19"/>
  </w:num>
  <w:num w:numId="5" w16cid:durableId="618873143">
    <w:abstractNumId w:val="36"/>
  </w:num>
  <w:num w:numId="6" w16cid:durableId="1060327756">
    <w:abstractNumId w:val="4"/>
  </w:num>
  <w:num w:numId="7" w16cid:durableId="1097795930">
    <w:abstractNumId w:val="11"/>
  </w:num>
  <w:num w:numId="8" w16cid:durableId="577060761">
    <w:abstractNumId w:val="3"/>
  </w:num>
  <w:num w:numId="9" w16cid:durableId="1162741642">
    <w:abstractNumId w:val="34"/>
  </w:num>
  <w:num w:numId="10" w16cid:durableId="1698582798">
    <w:abstractNumId w:val="33"/>
  </w:num>
  <w:num w:numId="11" w16cid:durableId="505168713">
    <w:abstractNumId w:val="0"/>
  </w:num>
  <w:num w:numId="12" w16cid:durableId="984819319">
    <w:abstractNumId w:val="28"/>
  </w:num>
  <w:num w:numId="13" w16cid:durableId="1405107897">
    <w:abstractNumId w:val="41"/>
  </w:num>
  <w:num w:numId="14" w16cid:durableId="1896774127">
    <w:abstractNumId w:val="5"/>
  </w:num>
  <w:num w:numId="15" w16cid:durableId="286544083">
    <w:abstractNumId w:val="29"/>
  </w:num>
  <w:num w:numId="16" w16cid:durableId="1094276903">
    <w:abstractNumId w:val="18"/>
  </w:num>
  <w:num w:numId="17" w16cid:durableId="1949308303">
    <w:abstractNumId w:val="22"/>
  </w:num>
  <w:num w:numId="18" w16cid:durableId="647051928">
    <w:abstractNumId w:val="7"/>
  </w:num>
  <w:num w:numId="19" w16cid:durableId="1637636731">
    <w:abstractNumId w:val="39"/>
  </w:num>
  <w:num w:numId="20" w16cid:durableId="1868450607">
    <w:abstractNumId w:val="8"/>
  </w:num>
  <w:num w:numId="21" w16cid:durableId="84233480">
    <w:abstractNumId w:val="1"/>
  </w:num>
  <w:num w:numId="22" w16cid:durableId="1773890977">
    <w:abstractNumId w:val="40"/>
  </w:num>
  <w:num w:numId="23" w16cid:durableId="996571270">
    <w:abstractNumId w:val="31"/>
  </w:num>
  <w:num w:numId="24" w16cid:durableId="1144857205">
    <w:abstractNumId w:val="15"/>
  </w:num>
  <w:num w:numId="25" w16cid:durableId="1854682436">
    <w:abstractNumId w:val="14"/>
  </w:num>
  <w:num w:numId="26" w16cid:durableId="2048947793">
    <w:abstractNumId w:val="23"/>
  </w:num>
  <w:num w:numId="27" w16cid:durableId="842940377">
    <w:abstractNumId w:val="9"/>
  </w:num>
  <w:num w:numId="28" w16cid:durableId="1822890927">
    <w:abstractNumId w:val="24"/>
  </w:num>
  <w:num w:numId="29" w16cid:durableId="925263201">
    <w:abstractNumId w:val="42"/>
  </w:num>
  <w:num w:numId="30" w16cid:durableId="1598363639">
    <w:abstractNumId w:val="13"/>
  </w:num>
  <w:num w:numId="31" w16cid:durableId="1159732999">
    <w:abstractNumId w:val="21"/>
  </w:num>
  <w:num w:numId="32" w16cid:durableId="726340931">
    <w:abstractNumId w:val="26"/>
  </w:num>
  <w:num w:numId="33" w16cid:durableId="6059583">
    <w:abstractNumId w:val="35"/>
  </w:num>
  <w:num w:numId="34" w16cid:durableId="1460801000">
    <w:abstractNumId w:val="30"/>
  </w:num>
  <w:num w:numId="35" w16cid:durableId="1584290404">
    <w:abstractNumId w:val="6"/>
  </w:num>
  <w:num w:numId="36" w16cid:durableId="671420245">
    <w:abstractNumId w:val="10"/>
  </w:num>
  <w:num w:numId="37" w16cid:durableId="1716811088">
    <w:abstractNumId w:val="32"/>
  </w:num>
  <w:num w:numId="38" w16cid:durableId="1129593251">
    <w:abstractNumId w:val="25"/>
  </w:num>
  <w:num w:numId="39" w16cid:durableId="1171725624">
    <w:abstractNumId w:val="17"/>
  </w:num>
  <w:num w:numId="40" w16cid:durableId="319385165">
    <w:abstractNumId w:val="27"/>
  </w:num>
  <w:num w:numId="41" w16cid:durableId="1265576371">
    <w:abstractNumId w:val="16"/>
  </w:num>
  <w:num w:numId="42" w16cid:durableId="1801072626">
    <w:abstractNumId w:val="2"/>
  </w:num>
  <w:num w:numId="43" w16cid:durableId="120922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6E"/>
    <w:rsid w:val="000016B3"/>
    <w:rsid w:val="00011B0B"/>
    <w:rsid w:val="000230BC"/>
    <w:rsid w:val="00025455"/>
    <w:rsid w:val="00026C02"/>
    <w:rsid w:val="00035E16"/>
    <w:rsid w:val="00037E23"/>
    <w:rsid w:val="00046975"/>
    <w:rsid w:val="00049A63"/>
    <w:rsid w:val="00051633"/>
    <w:rsid w:val="00052CE5"/>
    <w:rsid w:val="00056C30"/>
    <w:rsid w:val="0007047B"/>
    <w:rsid w:val="0007467B"/>
    <w:rsid w:val="000771C1"/>
    <w:rsid w:val="000813F5"/>
    <w:rsid w:val="000938FC"/>
    <w:rsid w:val="000A4459"/>
    <w:rsid w:val="000A7CE3"/>
    <w:rsid w:val="000B49E2"/>
    <w:rsid w:val="000B51A7"/>
    <w:rsid w:val="000C32A5"/>
    <w:rsid w:val="000C4BC1"/>
    <w:rsid w:val="000C6845"/>
    <w:rsid w:val="000D08B9"/>
    <w:rsid w:val="000D317B"/>
    <w:rsid w:val="000D3258"/>
    <w:rsid w:val="000E0844"/>
    <w:rsid w:val="000E52CE"/>
    <w:rsid w:val="000F2339"/>
    <w:rsid w:val="0011017F"/>
    <w:rsid w:val="001174FE"/>
    <w:rsid w:val="0012459D"/>
    <w:rsid w:val="00130155"/>
    <w:rsid w:val="001458CD"/>
    <w:rsid w:val="001460E7"/>
    <w:rsid w:val="00146999"/>
    <w:rsid w:val="00154B7D"/>
    <w:rsid w:val="001553C7"/>
    <w:rsid w:val="001573CF"/>
    <w:rsid w:val="00163DCD"/>
    <w:rsid w:val="0016721D"/>
    <w:rsid w:val="001714B0"/>
    <w:rsid w:val="00176822"/>
    <w:rsid w:val="00176F0E"/>
    <w:rsid w:val="00184954"/>
    <w:rsid w:val="0018539F"/>
    <w:rsid w:val="00186B19"/>
    <w:rsid w:val="0019050F"/>
    <w:rsid w:val="0019451D"/>
    <w:rsid w:val="001A2A29"/>
    <w:rsid w:val="001A5E3F"/>
    <w:rsid w:val="001A7235"/>
    <w:rsid w:val="001A7E56"/>
    <w:rsid w:val="001C05AA"/>
    <w:rsid w:val="001C5D3C"/>
    <w:rsid w:val="001C6721"/>
    <w:rsid w:val="001C7934"/>
    <w:rsid w:val="001D77F0"/>
    <w:rsid w:val="001E0B4D"/>
    <w:rsid w:val="001F3869"/>
    <w:rsid w:val="0020132B"/>
    <w:rsid w:val="00203ED4"/>
    <w:rsid w:val="00217C3C"/>
    <w:rsid w:val="00222681"/>
    <w:rsid w:val="002227C1"/>
    <w:rsid w:val="00224408"/>
    <w:rsid w:val="00224AAD"/>
    <w:rsid w:val="00232DD9"/>
    <w:rsid w:val="0023741A"/>
    <w:rsid w:val="002451CE"/>
    <w:rsid w:val="00247F6F"/>
    <w:rsid w:val="00256DFE"/>
    <w:rsid w:val="00256EEE"/>
    <w:rsid w:val="002620B7"/>
    <w:rsid w:val="00266DAE"/>
    <w:rsid w:val="00267E04"/>
    <w:rsid w:val="00267F02"/>
    <w:rsid w:val="00282CD9"/>
    <w:rsid w:val="00285634"/>
    <w:rsid w:val="00286CDF"/>
    <w:rsid w:val="0029574F"/>
    <w:rsid w:val="00297227"/>
    <w:rsid w:val="00297535"/>
    <w:rsid w:val="002A4C80"/>
    <w:rsid w:val="002D0EA5"/>
    <w:rsid w:val="002D1A49"/>
    <w:rsid w:val="002D2F86"/>
    <w:rsid w:val="002D37F2"/>
    <w:rsid w:val="002D5235"/>
    <w:rsid w:val="002D6708"/>
    <w:rsid w:val="002E1E53"/>
    <w:rsid w:val="002F1E4A"/>
    <w:rsid w:val="002F5857"/>
    <w:rsid w:val="00300098"/>
    <w:rsid w:val="00301F58"/>
    <w:rsid w:val="003143FE"/>
    <w:rsid w:val="003147CB"/>
    <w:rsid w:val="00317622"/>
    <w:rsid w:val="003220F5"/>
    <w:rsid w:val="00327A78"/>
    <w:rsid w:val="003346AF"/>
    <w:rsid w:val="00350B9F"/>
    <w:rsid w:val="00351391"/>
    <w:rsid w:val="00362A89"/>
    <w:rsid w:val="00364812"/>
    <w:rsid w:val="00364981"/>
    <w:rsid w:val="003651A1"/>
    <w:rsid w:val="0036662C"/>
    <w:rsid w:val="003758DC"/>
    <w:rsid w:val="00390409"/>
    <w:rsid w:val="0039213D"/>
    <w:rsid w:val="003A2CF4"/>
    <w:rsid w:val="003B7A3A"/>
    <w:rsid w:val="003D1F48"/>
    <w:rsid w:val="003E1512"/>
    <w:rsid w:val="003E154B"/>
    <w:rsid w:val="003E1A47"/>
    <w:rsid w:val="003F7BAF"/>
    <w:rsid w:val="003F7FD8"/>
    <w:rsid w:val="004043AA"/>
    <w:rsid w:val="004148D3"/>
    <w:rsid w:val="00415EEC"/>
    <w:rsid w:val="004323F3"/>
    <w:rsid w:val="00433176"/>
    <w:rsid w:val="00441EDD"/>
    <w:rsid w:val="00452FBB"/>
    <w:rsid w:val="00453AE6"/>
    <w:rsid w:val="0046278E"/>
    <w:rsid w:val="004710F5"/>
    <w:rsid w:val="0047174D"/>
    <w:rsid w:val="00487D80"/>
    <w:rsid w:val="004942B1"/>
    <w:rsid w:val="004963DF"/>
    <w:rsid w:val="00496A8C"/>
    <w:rsid w:val="004A3416"/>
    <w:rsid w:val="004A4066"/>
    <w:rsid w:val="004A4CF2"/>
    <w:rsid w:val="004A676B"/>
    <w:rsid w:val="004A79CC"/>
    <w:rsid w:val="004B34C0"/>
    <w:rsid w:val="004B4314"/>
    <w:rsid w:val="004B5FC4"/>
    <w:rsid w:val="004B7D0A"/>
    <w:rsid w:val="004C7A17"/>
    <w:rsid w:val="004D244B"/>
    <w:rsid w:val="004D5D07"/>
    <w:rsid w:val="004D79F6"/>
    <w:rsid w:val="004E17FB"/>
    <w:rsid w:val="004E1D86"/>
    <w:rsid w:val="004F35F7"/>
    <w:rsid w:val="00507D0B"/>
    <w:rsid w:val="00507DEF"/>
    <w:rsid w:val="00517B60"/>
    <w:rsid w:val="00520F7D"/>
    <w:rsid w:val="00530F58"/>
    <w:rsid w:val="00536BB9"/>
    <w:rsid w:val="005434C4"/>
    <w:rsid w:val="0054383B"/>
    <w:rsid w:val="005450B1"/>
    <w:rsid w:val="00545B3C"/>
    <w:rsid w:val="0055014F"/>
    <w:rsid w:val="0055442E"/>
    <w:rsid w:val="005672D6"/>
    <w:rsid w:val="00570485"/>
    <w:rsid w:val="005746E8"/>
    <w:rsid w:val="00580A11"/>
    <w:rsid w:val="00580F54"/>
    <w:rsid w:val="00596394"/>
    <w:rsid w:val="005A29B5"/>
    <w:rsid w:val="005B10C9"/>
    <w:rsid w:val="005B3FBE"/>
    <w:rsid w:val="005B42F1"/>
    <w:rsid w:val="005C3F05"/>
    <w:rsid w:val="005C66B4"/>
    <w:rsid w:val="005C788A"/>
    <w:rsid w:val="005E1454"/>
    <w:rsid w:val="005E29BA"/>
    <w:rsid w:val="005E3DBE"/>
    <w:rsid w:val="005F2D79"/>
    <w:rsid w:val="00600BE9"/>
    <w:rsid w:val="0060424D"/>
    <w:rsid w:val="00605065"/>
    <w:rsid w:val="00605A75"/>
    <w:rsid w:val="0061025F"/>
    <w:rsid w:val="00611923"/>
    <w:rsid w:val="00612130"/>
    <w:rsid w:val="00615D09"/>
    <w:rsid w:val="006163CB"/>
    <w:rsid w:val="006169E4"/>
    <w:rsid w:val="00616D65"/>
    <w:rsid w:val="00620CC8"/>
    <w:rsid w:val="00621FC4"/>
    <w:rsid w:val="006324CC"/>
    <w:rsid w:val="00634468"/>
    <w:rsid w:val="00640323"/>
    <w:rsid w:val="00640B6E"/>
    <w:rsid w:val="0065244E"/>
    <w:rsid w:val="00653945"/>
    <w:rsid w:val="006631D5"/>
    <w:rsid w:val="00663837"/>
    <w:rsid w:val="00665E6C"/>
    <w:rsid w:val="00670967"/>
    <w:rsid w:val="0068098C"/>
    <w:rsid w:val="00681BD9"/>
    <w:rsid w:val="0068218C"/>
    <w:rsid w:val="00692A91"/>
    <w:rsid w:val="006A1C87"/>
    <w:rsid w:val="006A417A"/>
    <w:rsid w:val="006B1E1C"/>
    <w:rsid w:val="006C1D6D"/>
    <w:rsid w:val="006C1F49"/>
    <w:rsid w:val="006C41D3"/>
    <w:rsid w:val="006D466F"/>
    <w:rsid w:val="006E0CD0"/>
    <w:rsid w:val="006F74F9"/>
    <w:rsid w:val="00703E06"/>
    <w:rsid w:val="00710ACD"/>
    <w:rsid w:val="00711BF5"/>
    <w:rsid w:val="007122D1"/>
    <w:rsid w:val="007215C0"/>
    <w:rsid w:val="00725D20"/>
    <w:rsid w:val="00731E7A"/>
    <w:rsid w:val="0073432D"/>
    <w:rsid w:val="00746361"/>
    <w:rsid w:val="0075002E"/>
    <w:rsid w:val="00753C8B"/>
    <w:rsid w:val="00756F65"/>
    <w:rsid w:val="0076209F"/>
    <w:rsid w:val="00762676"/>
    <w:rsid w:val="00764CD0"/>
    <w:rsid w:val="007710E8"/>
    <w:rsid w:val="0077312A"/>
    <w:rsid w:val="00781ACC"/>
    <w:rsid w:val="007835AA"/>
    <w:rsid w:val="0078418D"/>
    <w:rsid w:val="00791959"/>
    <w:rsid w:val="00791C02"/>
    <w:rsid w:val="007921D9"/>
    <w:rsid w:val="00792B47"/>
    <w:rsid w:val="00797083"/>
    <w:rsid w:val="007B0116"/>
    <w:rsid w:val="007B3A1C"/>
    <w:rsid w:val="007B3F7E"/>
    <w:rsid w:val="007B7859"/>
    <w:rsid w:val="007E0033"/>
    <w:rsid w:val="007E05D7"/>
    <w:rsid w:val="007E3190"/>
    <w:rsid w:val="007E3E21"/>
    <w:rsid w:val="007F0477"/>
    <w:rsid w:val="007F5C6B"/>
    <w:rsid w:val="00801D06"/>
    <w:rsid w:val="00805FD8"/>
    <w:rsid w:val="0081104A"/>
    <w:rsid w:val="008139E7"/>
    <w:rsid w:val="008224C3"/>
    <w:rsid w:val="008226D3"/>
    <w:rsid w:val="00823F05"/>
    <w:rsid w:val="008240D2"/>
    <w:rsid w:val="008409F0"/>
    <w:rsid w:val="00845D4C"/>
    <w:rsid w:val="00847E5B"/>
    <w:rsid w:val="00852416"/>
    <w:rsid w:val="00854E24"/>
    <w:rsid w:val="0085567C"/>
    <w:rsid w:val="008566DD"/>
    <w:rsid w:val="0085730E"/>
    <w:rsid w:val="00861D42"/>
    <w:rsid w:val="00862B79"/>
    <w:rsid w:val="00875055"/>
    <w:rsid w:val="00875DBC"/>
    <w:rsid w:val="00876442"/>
    <w:rsid w:val="0089297F"/>
    <w:rsid w:val="008946FD"/>
    <w:rsid w:val="00894A85"/>
    <w:rsid w:val="00895C2A"/>
    <w:rsid w:val="008A5B07"/>
    <w:rsid w:val="008A7F0E"/>
    <w:rsid w:val="008B2F28"/>
    <w:rsid w:val="008C2BC4"/>
    <w:rsid w:val="008C6338"/>
    <w:rsid w:val="008C6FB8"/>
    <w:rsid w:val="008E3203"/>
    <w:rsid w:val="008F657E"/>
    <w:rsid w:val="00902E84"/>
    <w:rsid w:val="00925817"/>
    <w:rsid w:val="009356F6"/>
    <w:rsid w:val="0093626E"/>
    <w:rsid w:val="0093788B"/>
    <w:rsid w:val="009404CD"/>
    <w:rsid w:val="00943F6B"/>
    <w:rsid w:val="00944DAA"/>
    <w:rsid w:val="00947AFD"/>
    <w:rsid w:val="00947C56"/>
    <w:rsid w:val="00952004"/>
    <w:rsid w:val="00961E57"/>
    <w:rsid w:val="009631A0"/>
    <w:rsid w:val="00965F11"/>
    <w:rsid w:val="0097201C"/>
    <w:rsid w:val="0097413C"/>
    <w:rsid w:val="0097452E"/>
    <w:rsid w:val="009773B0"/>
    <w:rsid w:val="00981D71"/>
    <w:rsid w:val="00991A90"/>
    <w:rsid w:val="00994A11"/>
    <w:rsid w:val="00997C60"/>
    <w:rsid w:val="009A1FF9"/>
    <w:rsid w:val="009B244E"/>
    <w:rsid w:val="009C3037"/>
    <w:rsid w:val="009C308C"/>
    <w:rsid w:val="009C71EF"/>
    <w:rsid w:val="009C73DB"/>
    <w:rsid w:val="009E3EB0"/>
    <w:rsid w:val="009E5D02"/>
    <w:rsid w:val="009F08B1"/>
    <w:rsid w:val="009F5F8A"/>
    <w:rsid w:val="00A0215B"/>
    <w:rsid w:val="00A11A93"/>
    <w:rsid w:val="00A216CB"/>
    <w:rsid w:val="00A33258"/>
    <w:rsid w:val="00A332EF"/>
    <w:rsid w:val="00A3349E"/>
    <w:rsid w:val="00A37995"/>
    <w:rsid w:val="00A553F7"/>
    <w:rsid w:val="00A5726D"/>
    <w:rsid w:val="00A61CAF"/>
    <w:rsid w:val="00A62F3C"/>
    <w:rsid w:val="00A654F0"/>
    <w:rsid w:val="00A7488E"/>
    <w:rsid w:val="00A77E64"/>
    <w:rsid w:val="00A864C2"/>
    <w:rsid w:val="00AA27A2"/>
    <w:rsid w:val="00AA7AF7"/>
    <w:rsid w:val="00AB40CF"/>
    <w:rsid w:val="00AC279A"/>
    <w:rsid w:val="00AC43A1"/>
    <w:rsid w:val="00AC4657"/>
    <w:rsid w:val="00AE0198"/>
    <w:rsid w:val="00AE15EE"/>
    <w:rsid w:val="00AE467D"/>
    <w:rsid w:val="00AE61BC"/>
    <w:rsid w:val="00AF66A0"/>
    <w:rsid w:val="00AF6DD3"/>
    <w:rsid w:val="00B0674C"/>
    <w:rsid w:val="00B15524"/>
    <w:rsid w:val="00B209C2"/>
    <w:rsid w:val="00B21570"/>
    <w:rsid w:val="00B229B9"/>
    <w:rsid w:val="00B26A8D"/>
    <w:rsid w:val="00B50CA9"/>
    <w:rsid w:val="00B547B3"/>
    <w:rsid w:val="00B55A03"/>
    <w:rsid w:val="00B644C2"/>
    <w:rsid w:val="00B65E6D"/>
    <w:rsid w:val="00B7129D"/>
    <w:rsid w:val="00B742F8"/>
    <w:rsid w:val="00B86505"/>
    <w:rsid w:val="00B95E3C"/>
    <w:rsid w:val="00B96019"/>
    <w:rsid w:val="00BA2667"/>
    <w:rsid w:val="00BA3626"/>
    <w:rsid w:val="00BA65B3"/>
    <w:rsid w:val="00BA6BA6"/>
    <w:rsid w:val="00BB0899"/>
    <w:rsid w:val="00BB2265"/>
    <w:rsid w:val="00BB54A3"/>
    <w:rsid w:val="00BD5BC0"/>
    <w:rsid w:val="00BD69D0"/>
    <w:rsid w:val="00BE1876"/>
    <w:rsid w:val="00BF0294"/>
    <w:rsid w:val="00BF0918"/>
    <w:rsid w:val="00BF5BD9"/>
    <w:rsid w:val="00C10007"/>
    <w:rsid w:val="00C134A2"/>
    <w:rsid w:val="00C25582"/>
    <w:rsid w:val="00C2576F"/>
    <w:rsid w:val="00C26B63"/>
    <w:rsid w:val="00C42862"/>
    <w:rsid w:val="00C50E00"/>
    <w:rsid w:val="00C50FE2"/>
    <w:rsid w:val="00C5184E"/>
    <w:rsid w:val="00C57289"/>
    <w:rsid w:val="00C60139"/>
    <w:rsid w:val="00C67199"/>
    <w:rsid w:val="00C7174D"/>
    <w:rsid w:val="00C800B4"/>
    <w:rsid w:val="00C81E13"/>
    <w:rsid w:val="00C877CA"/>
    <w:rsid w:val="00C91FD8"/>
    <w:rsid w:val="00CA1356"/>
    <w:rsid w:val="00CA29EA"/>
    <w:rsid w:val="00CA74A7"/>
    <w:rsid w:val="00CB1652"/>
    <w:rsid w:val="00CB169C"/>
    <w:rsid w:val="00CB469A"/>
    <w:rsid w:val="00CB50C9"/>
    <w:rsid w:val="00CB5E78"/>
    <w:rsid w:val="00CC2F2E"/>
    <w:rsid w:val="00CD50D2"/>
    <w:rsid w:val="00CD7337"/>
    <w:rsid w:val="00CE1321"/>
    <w:rsid w:val="00CE197B"/>
    <w:rsid w:val="00CE5F57"/>
    <w:rsid w:val="00D01282"/>
    <w:rsid w:val="00D04C5F"/>
    <w:rsid w:val="00D06563"/>
    <w:rsid w:val="00D1147D"/>
    <w:rsid w:val="00D27236"/>
    <w:rsid w:val="00D334F8"/>
    <w:rsid w:val="00D3374A"/>
    <w:rsid w:val="00D425E0"/>
    <w:rsid w:val="00D728A9"/>
    <w:rsid w:val="00D82B42"/>
    <w:rsid w:val="00D83754"/>
    <w:rsid w:val="00D83820"/>
    <w:rsid w:val="00D85B3D"/>
    <w:rsid w:val="00D90CA0"/>
    <w:rsid w:val="00D965DD"/>
    <w:rsid w:val="00DA2751"/>
    <w:rsid w:val="00DB1135"/>
    <w:rsid w:val="00DB2AFA"/>
    <w:rsid w:val="00DB46FD"/>
    <w:rsid w:val="00DC3EC4"/>
    <w:rsid w:val="00DC49E2"/>
    <w:rsid w:val="00DD24C0"/>
    <w:rsid w:val="00DD28E5"/>
    <w:rsid w:val="00DD352F"/>
    <w:rsid w:val="00DE0B19"/>
    <w:rsid w:val="00DF520C"/>
    <w:rsid w:val="00E02739"/>
    <w:rsid w:val="00E051A5"/>
    <w:rsid w:val="00E07702"/>
    <w:rsid w:val="00E16B74"/>
    <w:rsid w:val="00E20295"/>
    <w:rsid w:val="00E23C1A"/>
    <w:rsid w:val="00E244AE"/>
    <w:rsid w:val="00E254AA"/>
    <w:rsid w:val="00E255F6"/>
    <w:rsid w:val="00E3553F"/>
    <w:rsid w:val="00E355E2"/>
    <w:rsid w:val="00E42E6C"/>
    <w:rsid w:val="00E54C70"/>
    <w:rsid w:val="00E661B7"/>
    <w:rsid w:val="00E74413"/>
    <w:rsid w:val="00E74478"/>
    <w:rsid w:val="00E80EF0"/>
    <w:rsid w:val="00E85032"/>
    <w:rsid w:val="00E856E5"/>
    <w:rsid w:val="00E97A1C"/>
    <w:rsid w:val="00EB2B79"/>
    <w:rsid w:val="00EC32AE"/>
    <w:rsid w:val="00EC6D0C"/>
    <w:rsid w:val="00ED0877"/>
    <w:rsid w:val="00F014D0"/>
    <w:rsid w:val="00F022D1"/>
    <w:rsid w:val="00F2109F"/>
    <w:rsid w:val="00F22363"/>
    <w:rsid w:val="00F22606"/>
    <w:rsid w:val="00F22AE3"/>
    <w:rsid w:val="00F52037"/>
    <w:rsid w:val="00F67F5D"/>
    <w:rsid w:val="00F8161D"/>
    <w:rsid w:val="00F91FEC"/>
    <w:rsid w:val="00F93356"/>
    <w:rsid w:val="00FA5026"/>
    <w:rsid w:val="00FA627D"/>
    <w:rsid w:val="00FA654F"/>
    <w:rsid w:val="00FA6BBD"/>
    <w:rsid w:val="00FB08CE"/>
    <w:rsid w:val="00FB514B"/>
    <w:rsid w:val="00FC2C8F"/>
    <w:rsid w:val="00FC5508"/>
    <w:rsid w:val="00FC6DE4"/>
    <w:rsid w:val="00FC7E08"/>
    <w:rsid w:val="00FD24BA"/>
    <w:rsid w:val="00FD594A"/>
    <w:rsid w:val="00FD7C97"/>
    <w:rsid w:val="00FF4FB1"/>
    <w:rsid w:val="01D7C312"/>
    <w:rsid w:val="01E9542C"/>
    <w:rsid w:val="0258CAD8"/>
    <w:rsid w:val="049E7E99"/>
    <w:rsid w:val="0578A27F"/>
    <w:rsid w:val="05CD4B7B"/>
    <w:rsid w:val="05DA7388"/>
    <w:rsid w:val="05E36CEB"/>
    <w:rsid w:val="06465ED9"/>
    <w:rsid w:val="06F048C4"/>
    <w:rsid w:val="09437766"/>
    <w:rsid w:val="09F47774"/>
    <w:rsid w:val="0B698BF7"/>
    <w:rsid w:val="0B6E1988"/>
    <w:rsid w:val="0BB91440"/>
    <w:rsid w:val="0CF111B1"/>
    <w:rsid w:val="0D699CD2"/>
    <w:rsid w:val="0DEDBB46"/>
    <w:rsid w:val="0E2C6E92"/>
    <w:rsid w:val="0E3C27DF"/>
    <w:rsid w:val="0E3EF030"/>
    <w:rsid w:val="1008B208"/>
    <w:rsid w:val="10766209"/>
    <w:rsid w:val="10C19F7E"/>
    <w:rsid w:val="11168336"/>
    <w:rsid w:val="11241F2A"/>
    <w:rsid w:val="11F7C4F3"/>
    <w:rsid w:val="12FEEA7B"/>
    <w:rsid w:val="1431579E"/>
    <w:rsid w:val="143CF269"/>
    <w:rsid w:val="14A164F7"/>
    <w:rsid w:val="14F37A3B"/>
    <w:rsid w:val="162F7CB2"/>
    <w:rsid w:val="1661EC1E"/>
    <w:rsid w:val="16ADCC56"/>
    <w:rsid w:val="17521AA6"/>
    <w:rsid w:val="17E0B459"/>
    <w:rsid w:val="189053C0"/>
    <w:rsid w:val="1895901D"/>
    <w:rsid w:val="18DE172A"/>
    <w:rsid w:val="190764BA"/>
    <w:rsid w:val="1B5721FE"/>
    <w:rsid w:val="1B6024FC"/>
    <w:rsid w:val="1C2C4C18"/>
    <w:rsid w:val="1C453A11"/>
    <w:rsid w:val="1DF60A5B"/>
    <w:rsid w:val="1EC38FBC"/>
    <w:rsid w:val="1EDFB977"/>
    <w:rsid w:val="1F7EC907"/>
    <w:rsid w:val="1FF7636C"/>
    <w:rsid w:val="202C0595"/>
    <w:rsid w:val="206DF4F7"/>
    <w:rsid w:val="21786126"/>
    <w:rsid w:val="221147F2"/>
    <w:rsid w:val="224535FF"/>
    <w:rsid w:val="22C1FA0F"/>
    <w:rsid w:val="22D4C38B"/>
    <w:rsid w:val="230D88D9"/>
    <w:rsid w:val="23B1DC67"/>
    <w:rsid w:val="23EA53E5"/>
    <w:rsid w:val="24ED4EEC"/>
    <w:rsid w:val="25E97389"/>
    <w:rsid w:val="25F3DDD6"/>
    <w:rsid w:val="27A97AF6"/>
    <w:rsid w:val="28A6434E"/>
    <w:rsid w:val="293718D5"/>
    <w:rsid w:val="2993EBAC"/>
    <w:rsid w:val="2A87F98C"/>
    <w:rsid w:val="2BC40758"/>
    <w:rsid w:val="2C60630D"/>
    <w:rsid w:val="2D6A6790"/>
    <w:rsid w:val="2D843051"/>
    <w:rsid w:val="2D86CB3C"/>
    <w:rsid w:val="2D8C6A65"/>
    <w:rsid w:val="2DAFDD74"/>
    <w:rsid w:val="2E2DC0F2"/>
    <w:rsid w:val="2F54EC80"/>
    <w:rsid w:val="2F7A6CF4"/>
    <w:rsid w:val="303A49B0"/>
    <w:rsid w:val="30BD2EBA"/>
    <w:rsid w:val="30EFD7CC"/>
    <w:rsid w:val="319BFAD4"/>
    <w:rsid w:val="3251B7F8"/>
    <w:rsid w:val="32D979FE"/>
    <w:rsid w:val="339C9BAF"/>
    <w:rsid w:val="3526F6BF"/>
    <w:rsid w:val="363436CD"/>
    <w:rsid w:val="36BC9B2A"/>
    <w:rsid w:val="3776DC2B"/>
    <w:rsid w:val="3896CA5F"/>
    <w:rsid w:val="39FB5253"/>
    <w:rsid w:val="3ABADA15"/>
    <w:rsid w:val="3C7087FD"/>
    <w:rsid w:val="3F69CEB8"/>
    <w:rsid w:val="4040B162"/>
    <w:rsid w:val="4055E16D"/>
    <w:rsid w:val="41056A6E"/>
    <w:rsid w:val="417DAC50"/>
    <w:rsid w:val="41D076AE"/>
    <w:rsid w:val="42907786"/>
    <w:rsid w:val="435FCD3B"/>
    <w:rsid w:val="4428D9EB"/>
    <w:rsid w:val="458FFC27"/>
    <w:rsid w:val="46570D94"/>
    <w:rsid w:val="46667DC5"/>
    <w:rsid w:val="48164CB0"/>
    <w:rsid w:val="48AC365F"/>
    <w:rsid w:val="490C8E19"/>
    <w:rsid w:val="4A167019"/>
    <w:rsid w:val="4A69B286"/>
    <w:rsid w:val="4A91D4EC"/>
    <w:rsid w:val="4BB44120"/>
    <w:rsid w:val="4C6BFE77"/>
    <w:rsid w:val="4D624060"/>
    <w:rsid w:val="4EB83628"/>
    <w:rsid w:val="4ED155E1"/>
    <w:rsid w:val="4ED7BA07"/>
    <w:rsid w:val="4F95C2CA"/>
    <w:rsid w:val="5000E01B"/>
    <w:rsid w:val="5112B9C4"/>
    <w:rsid w:val="513B6638"/>
    <w:rsid w:val="528F62B7"/>
    <w:rsid w:val="52DD1485"/>
    <w:rsid w:val="54486F61"/>
    <w:rsid w:val="549665B0"/>
    <w:rsid w:val="54A0349B"/>
    <w:rsid w:val="558410A2"/>
    <w:rsid w:val="55844E20"/>
    <w:rsid w:val="5711751A"/>
    <w:rsid w:val="576B0039"/>
    <w:rsid w:val="58131E96"/>
    <w:rsid w:val="589F103F"/>
    <w:rsid w:val="59F22A94"/>
    <w:rsid w:val="5A1A0919"/>
    <w:rsid w:val="5BAC89F5"/>
    <w:rsid w:val="5C0904AC"/>
    <w:rsid w:val="5C1010B8"/>
    <w:rsid w:val="5E6762E8"/>
    <w:rsid w:val="5F534E43"/>
    <w:rsid w:val="5F5E290A"/>
    <w:rsid w:val="60863A61"/>
    <w:rsid w:val="612717D5"/>
    <w:rsid w:val="62B2FE57"/>
    <w:rsid w:val="62D03A84"/>
    <w:rsid w:val="6548CD77"/>
    <w:rsid w:val="65B8CE8B"/>
    <w:rsid w:val="6835F0EF"/>
    <w:rsid w:val="68D32CB5"/>
    <w:rsid w:val="697B0DA8"/>
    <w:rsid w:val="6ACFD906"/>
    <w:rsid w:val="6CAEE175"/>
    <w:rsid w:val="6CFBE85D"/>
    <w:rsid w:val="6DC6E89F"/>
    <w:rsid w:val="6F88D00A"/>
    <w:rsid w:val="709729EB"/>
    <w:rsid w:val="70CB4283"/>
    <w:rsid w:val="72AB7966"/>
    <w:rsid w:val="72E06B4A"/>
    <w:rsid w:val="733E770E"/>
    <w:rsid w:val="739CDA7E"/>
    <w:rsid w:val="74A80089"/>
    <w:rsid w:val="74AEDAE3"/>
    <w:rsid w:val="759C4B60"/>
    <w:rsid w:val="75C51C3A"/>
    <w:rsid w:val="76BACB8F"/>
    <w:rsid w:val="7856401D"/>
    <w:rsid w:val="799CB9CA"/>
    <w:rsid w:val="7A2EA6CA"/>
    <w:rsid w:val="7BD818FE"/>
    <w:rsid w:val="7C379C86"/>
    <w:rsid w:val="7CB17E38"/>
    <w:rsid w:val="7DD9C3FC"/>
    <w:rsid w:val="7E8EB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0162"/>
  <w15:chartTrackingRefBased/>
  <w15:docId w15:val="{45C7A52D-F74E-4F83-AA02-3DB1B4BB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C2"/>
  </w:style>
  <w:style w:type="paragraph" w:styleId="Heading1">
    <w:name w:val="heading 1"/>
    <w:basedOn w:val="Normal"/>
    <w:next w:val="Normal"/>
    <w:link w:val="Heading1Char"/>
    <w:uiPriority w:val="9"/>
    <w:qFormat/>
    <w:rsid w:val="0020132B"/>
    <w:pPr>
      <w:keepNext/>
      <w:keepLines/>
      <w:numPr>
        <w:numId w:val="30"/>
      </w:numPr>
      <w:spacing w:before="360" w:after="80"/>
      <w:outlineLvl w:val="0"/>
    </w:pPr>
    <w:rPr>
      <w:rFonts w:ascii="Arial" w:eastAsiaTheme="majorEastAsia" w:hAnsi="Arial" w:cstheme="majorBidi"/>
      <w:color w:val="18453B"/>
      <w:sz w:val="32"/>
      <w:szCs w:val="40"/>
    </w:rPr>
  </w:style>
  <w:style w:type="paragraph" w:styleId="Heading2">
    <w:name w:val="heading 2"/>
    <w:basedOn w:val="Normal"/>
    <w:next w:val="Normal"/>
    <w:link w:val="Heading2Char"/>
    <w:uiPriority w:val="9"/>
    <w:unhideWhenUsed/>
    <w:qFormat/>
    <w:rsid w:val="0020132B"/>
    <w:pPr>
      <w:keepNext/>
      <w:keepLines/>
      <w:numPr>
        <w:ilvl w:val="1"/>
        <w:numId w:val="30"/>
      </w:numPr>
      <w:spacing w:before="160" w:after="80"/>
      <w:outlineLvl w:val="1"/>
    </w:pPr>
    <w:rPr>
      <w:rFonts w:ascii="Arial" w:eastAsiaTheme="majorEastAsia" w:hAnsi="Arial" w:cstheme="majorBidi"/>
      <w:color w:val="18453B"/>
      <w:sz w:val="28"/>
      <w:szCs w:val="32"/>
    </w:rPr>
  </w:style>
  <w:style w:type="paragraph" w:styleId="Heading3">
    <w:name w:val="heading 3"/>
    <w:basedOn w:val="Normal"/>
    <w:next w:val="Normal"/>
    <w:link w:val="Heading3Char"/>
    <w:autoRedefine/>
    <w:uiPriority w:val="9"/>
    <w:unhideWhenUsed/>
    <w:qFormat/>
    <w:rsid w:val="0020132B"/>
    <w:pPr>
      <w:keepNext/>
      <w:keepLines/>
      <w:numPr>
        <w:ilvl w:val="2"/>
        <w:numId w:val="30"/>
      </w:numPr>
      <w:spacing w:before="160" w:after="80"/>
      <w:outlineLvl w:val="2"/>
    </w:pPr>
    <w:rPr>
      <w:rFonts w:ascii="Arial" w:eastAsiaTheme="majorEastAsia" w:hAnsi="Arial" w:cstheme="majorBidi"/>
      <w:color w:val="18453B"/>
      <w:sz w:val="24"/>
      <w:szCs w:val="28"/>
    </w:rPr>
  </w:style>
  <w:style w:type="paragraph" w:styleId="Heading4">
    <w:name w:val="heading 4"/>
    <w:basedOn w:val="Normal"/>
    <w:next w:val="Normal"/>
    <w:link w:val="Heading4Char"/>
    <w:autoRedefine/>
    <w:uiPriority w:val="9"/>
    <w:unhideWhenUsed/>
    <w:qFormat/>
    <w:rsid w:val="0020132B"/>
    <w:pPr>
      <w:keepNext/>
      <w:keepLines/>
      <w:numPr>
        <w:ilvl w:val="3"/>
        <w:numId w:val="30"/>
      </w:numPr>
      <w:spacing w:before="80" w:after="40"/>
      <w:outlineLvl w:val="3"/>
    </w:pPr>
    <w:rPr>
      <w:rFonts w:eastAsiaTheme="majorEastAsia" w:cstheme="majorBidi"/>
      <w:i/>
      <w:iCs/>
      <w:color w:val="18453B"/>
    </w:rPr>
  </w:style>
  <w:style w:type="paragraph" w:styleId="Heading5">
    <w:name w:val="heading 5"/>
    <w:basedOn w:val="Normal"/>
    <w:next w:val="Normal"/>
    <w:link w:val="Heading5Char"/>
    <w:uiPriority w:val="9"/>
    <w:semiHidden/>
    <w:unhideWhenUsed/>
    <w:qFormat/>
    <w:rsid w:val="0020132B"/>
    <w:pPr>
      <w:keepNext/>
      <w:keepLines/>
      <w:numPr>
        <w:ilvl w:val="4"/>
        <w:numId w:val="30"/>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32B"/>
    <w:pPr>
      <w:keepNext/>
      <w:keepLines/>
      <w:numPr>
        <w:ilvl w:val="5"/>
        <w:numId w:val="30"/>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32B"/>
    <w:pPr>
      <w:keepNext/>
      <w:keepLines/>
      <w:numPr>
        <w:ilvl w:val="6"/>
        <w:numId w:val="30"/>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32B"/>
    <w:pPr>
      <w:keepNext/>
      <w:keepLines/>
      <w:numPr>
        <w:ilvl w:val="7"/>
        <w:numId w:val="30"/>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32B"/>
    <w:pPr>
      <w:keepNext/>
      <w:keepLines/>
      <w:numPr>
        <w:ilvl w:val="8"/>
        <w:numId w:val="30"/>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3D"/>
    <w:rPr>
      <w:rFonts w:ascii="Arial" w:eastAsiaTheme="majorEastAsia" w:hAnsi="Arial" w:cstheme="majorBidi"/>
      <w:color w:val="18453B"/>
      <w:sz w:val="32"/>
      <w:szCs w:val="40"/>
    </w:rPr>
  </w:style>
  <w:style w:type="character" w:customStyle="1" w:styleId="Heading2Char">
    <w:name w:val="Heading 2 Char"/>
    <w:basedOn w:val="DefaultParagraphFont"/>
    <w:link w:val="Heading2"/>
    <w:uiPriority w:val="9"/>
    <w:rsid w:val="00D85B3D"/>
    <w:rPr>
      <w:rFonts w:ascii="Arial" w:eastAsiaTheme="majorEastAsia" w:hAnsi="Arial" w:cstheme="majorBidi"/>
      <w:color w:val="18453B"/>
      <w:sz w:val="28"/>
      <w:szCs w:val="32"/>
    </w:rPr>
  </w:style>
  <w:style w:type="character" w:customStyle="1" w:styleId="Heading3Char">
    <w:name w:val="Heading 3 Char"/>
    <w:basedOn w:val="DefaultParagraphFont"/>
    <w:link w:val="Heading3"/>
    <w:uiPriority w:val="9"/>
    <w:rsid w:val="00997C60"/>
    <w:rPr>
      <w:rFonts w:ascii="Arial" w:eastAsiaTheme="majorEastAsia" w:hAnsi="Arial" w:cstheme="majorBidi"/>
      <w:color w:val="18453B"/>
      <w:sz w:val="24"/>
      <w:szCs w:val="28"/>
    </w:rPr>
  </w:style>
  <w:style w:type="character" w:customStyle="1" w:styleId="Heading4Char">
    <w:name w:val="Heading 4 Char"/>
    <w:basedOn w:val="DefaultParagraphFont"/>
    <w:link w:val="Heading4"/>
    <w:uiPriority w:val="9"/>
    <w:rsid w:val="00E42E6C"/>
    <w:rPr>
      <w:rFonts w:eastAsiaTheme="majorEastAsia" w:cstheme="majorBidi"/>
      <w:i/>
      <w:iCs/>
      <w:color w:val="18453B"/>
    </w:rPr>
  </w:style>
  <w:style w:type="character" w:customStyle="1" w:styleId="Heading5Char">
    <w:name w:val="Heading 5 Char"/>
    <w:basedOn w:val="DefaultParagraphFont"/>
    <w:link w:val="Heading5"/>
    <w:uiPriority w:val="9"/>
    <w:semiHidden/>
    <w:rsid w:val="00640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B6E"/>
    <w:rPr>
      <w:rFonts w:eastAsiaTheme="majorEastAsia" w:cstheme="majorBidi"/>
      <w:color w:val="272727" w:themeColor="text1" w:themeTint="D8"/>
    </w:rPr>
  </w:style>
  <w:style w:type="paragraph" w:styleId="Title">
    <w:name w:val="Title"/>
    <w:basedOn w:val="Normal"/>
    <w:next w:val="Normal"/>
    <w:link w:val="TitleChar"/>
    <w:uiPriority w:val="10"/>
    <w:qFormat/>
    <w:rsid w:val="00640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B6E"/>
    <w:pPr>
      <w:spacing w:before="160"/>
      <w:jc w:val="center"/>
    </w:pPr>
    <w:rPr>
      <w:i/>
      <w:iCs/>
      <w:color w:val="404040" w:themeColor="text1" w:themeTint="BF"/>
    </w:rPr>
  </w:style>
  <w:style w:type="character" w:customStyle="1" w:styleId="QuoteChar">
    <w:name w:val="Quote Char"/>
    <w:basedOn w:val="DefaultParagraphFont"/>
    <w:link w:val="Quote"/>
    <w:uiPriority w:val="29"/>
    <w:rsid w:val="00640B6E"/>
    <w:rPr>
      <w:i/>
      <w:iCs/>
      <w:color w:val="404040" w:themeColor="text1" w:themeTint="BF"/>
    </w:rPr>
  </w:style>
  <w:style w:type="paragraph" w:styleId="ListParagraph">
    <w:name w:val="List Paragraph"/>
    <w:basedOn w:val="Normal"/>
    <w:uiPriority w:val="34"/>
    <w:qFormat/>
    <w:rsid w:val="00640B6E"/>
    <w:pPr>
      <w:ind w:left="720"/>
      <w:contextualSpacing/>
    </w:pPr>
  </w:style>
  <w:style w:type="character" w:styleId="IntenseEmphasis">
    <w:name w:val="Intense Emphasis"/>
    <w:basedOn w:val="DefaultParagraphFont"/>
    <w:uiPriority w:val="21"/>
    <w:qFormat/>
    <w:rsid w:val="00640B6E"/>
    <w:rPr>
      <w:i/>
      <w:iCs/>
      <w:color w:val="0F4761" w:themeColor="accent1" w:themeShade="BF"/>
    </w:rPr>
  </w:style>
  <w:style w:type="paragraph" w:styleId="IntenseQuote">
    <w:name w:val="Intense Quote"/>
    <w:basedOn w:val="Normal"/>
    <w:next w:val="Normal"/>
    <w:link w:val="IntenseQuoteChar"/>
    <w:uiPriority w:val="30"/>
    <w:qFormat/>
    <w:rsid w:val="00640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B6E"/>
    <w:rPr>
      <w:i/>
      <w:iCs/>
      <w:color w:val="0F4761" w:themeColor="accent1" w:themeShade="BF"/>
    </w:rPr>
  </w:style>
  <w:style w:type="character" w:styleId="IntenseReference">
    <w:name w:val="Intense Reference"/>
    <w:basedOn w:val="DefaultParagraphFont"/>
    <w:uiPriority w:val="32"/>
    <w:qFormat/>
    <w:rsid w:val="00640B6E"/>
    <w:rPr>
      <w:b/>
      <w:bCs/>
      <w:smallCaps/>
      <w:color w:val="0F4761" w:themeColor="accent1" w:themeShade="BF"/>
      <w:spacing w:val="5"/>
    </w:rPr>
  </w:style>
  <w:style w:type="paragraph" w:styleId="NoSpacing">
    <w:name w:val="No Spacing"/>
    <w:uiPriority w:val="1"/>
    <w:qFormat/>
    <w:rsid w:val="00640B6E"/>
    <w:pPr>
      <w:spacing w:after="0" w:line="240" w:lineRule="auto"/>
    </w:pPr>
  </w:style>
  <w:style w:type="character" w:styleId="CommentReference">
    <w:name w:val="annotation reference"/>
    <w:basedOn w:val="DefaultParagraphFont"/>
    <w:uiPriority w:val="99"/>
    <w:semiHidden/>
    <w:unhideWhenUsed/>
    <w:rsid w:val="0011017F"/>
    <w:rPr>
      <w:sz w:val="16"/>
      <w:szCs w:val="16"/>
    </w:rPr>
  </w:style>
  <w:style w:type="paragraph" w:styleId="CommentText">
    <w:name w:val="annotation text"/>
    <w:basedOn w:val="Normal"/>
    <w:link w:val="CommentTextChar"/>
    <w:uiPriority w:val="99"/>
    <w:unhideWhenUsed/>
    <w:rsid w:val="0011017F"/>
    <w:pPr>
      <w:spacing w:line="240" w:lineRule="auto"/>
    </w:pPr>
    <w:rPr>
      <w:sz w:val="20"/>
      <w:szCs w:val="20"/>
    </w:rPr>
  </w:style>
  <w:style w:type="character" w:customStyle="1" w:styleId="CommentTextChar">
    <w:name w:val="Comment Text Char"/>
    <w:basedOn w:val="DefaultParagraphFont"/>
    <w:link w:val="CommentText"/>
    <w:uiPriority w:val="99"/>
    <w:rsid w:val="0011017F"/>
    <w:rPr>
      <w:sz w:val="20"/>
      <w:szCs w:val="20"/>
    </w:rPr>
  </w:style>
  <w:style w:type="paragraph" w:styleId="CommentSubject">
    <w:name w:val="annotation subject"/>
    <w:basedOn w:val="CommentText"/>
    <w:next w:val="CommentText"/>
    <w:link w:val="CommentSubjectChar"/>
    <w:uiPriority w:val="99"/>
    <w:semiHidden/>
    <w:unhideWhenUsed/>
    <w:rsid w:val="0011017F"/>
    <w:rPr>
      <w:b/>
      <w:bCs/>
    </w:rPr>
  </w:style>
  <w:style w:type="character" w:customStyle="1" w:styleId="CommentSubjectChar">
    <w:name w:val="Comment Subject Char"/>
    <w:basedOn w:val="CommentTextChar"/>
    <w:link w:val="CommentSubject"/>
    <w:uiPriority w:val="99"/>
    <w:semiHidden/>
    <w:rsid w:val="0011017F"/>
    <w:rPr>
      <w:b/>
      <w:bCs/>
      <w:sz w:val="20"/>
      <w:szCs w:val="20"/>
    </w:rPr>
  </w:style>
  <w:style w:type="paragraph" w:customStyle="1" w:styleId="p1">
    <w:name w:val="p1"/>
    <w:basedOn w:val="Normal"/>
    <w:rsid w:val="00154B7D"/>
    <w:pPr>
      <w:spacing w:after="0" w:line="240" w:lineRule="auto"/>
    </w:pPr>
    <w:rPr>
      <w:rFonts w:ascii="Calibri" w:hAnsi="Calibri" w:cs="Calibri"/>
      <w:kern w:val="0"/>
      <w:sz w:val="17"/>
      <w:szCs w:val="17"/>
      <w14:ligatures w14:val="none"/>
    </w:rPr>
  </w:style>
  <w:style w:type="character" w:customStyle="1" w:styleId="apple-converted-space">
    <w:name w:val="apple-converted-space"/>
    <w:basedOn w:val="DefaultParagraphFont"/>
    <w:rsid w:val="00154B7D"/>
  </w:style>
  <w:style w:type="character" w:styleId="Hyperlink">
    <w:name w:val="Hyperlink"/>
    <w:basedOn w:val="DefaultParagraphFont"/>
    <w:uiPriority w:val="99"/>
    <w:unhideWhenUsed/>
    <w:rsid w:val="004A4CF2"/>
    <w:rPr>
      <w:color w:val="467886" w:themeColor="hyperlink"/>
      <w:u w:val="single"/>
    </w:rPr>
  </w:style>
  <w:style w:type="character" w:styleId="UnresolvedMention">
    <w:name w:val="Unresolved Mention"/>
    <w:basedOn w:val="DefaultParagraphFont"/>
    <w:uiPriority w:val="99"/>
    <w:semiHidden/>
    <w:unhideWhenUsed/>
    <w:rsid w:val="004A4CF2"/>
    <w:rPr>
      <w:color w:val="605E5C"/>
      <w:shd w:val="clear" w:color="auto" w:fill="E1DFDD"/>
    </w:rPr>
  </w:style>
  <w:style w:type="paragraph" w:styleId="Revision">
    <w:name w:val="Revision"/>
    <w:hidden/>
    <w:uiPriority w:val="99"/>
    <w:semiHidden/>
    <w:rsid w:val="00663837"/>
    <w:pPr>
      <w:spacing w:after="0" w:line="240" w:lineRule="auto"/>
    </w:pPr>
  </w:style>
  <w:style w:type="paragraph" w:styleId="Header">
    <w:name w:val="header"/>
    <w:basedOn w:val="Normal"/>
    <w:uiPriority w:val="99"/>
    <w:unhideWhenUsed/>
    <w:rsid w:val="01D7C312"/>
    <w:pPr>
      <w:tabs>
        <w:tab w:val="center" w:pos="4680"/>
        <w:tab w:val="right" w:pos="9360"/>
      </w:tabs>
      <w:spacing w:after="0" w:line="240" w:lineRule="auto"/>
    </w:pPr>
  </w:style>
  <w:style w:type="paragraph" w:styleId="Footer">
    <w:name w:val="footer"/>
    <w:basedOn w:val="Normal"/>
    <w:uiPriority w:val="99"/>
    <w:unhideWhenUsed/>
    <w:rsid w:val="01D7C31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rsid w:val="00C67199"/>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67199"/>
    <w:rPr>
      <w:rFonts w:ascii="Calibri" w:eastAsia="Calibri" w:hAnsi="Calibri" w:cs="Calibri"/>
      <w:kern w:val="0"/>
      <w14:ligatures w14:val="none"/>
    </w:rPr>
  </w:style>
  <w:style w:type="paragraph" w:styleId="TOC1">
    <w:name w:val="toc 1"/>
    <w:basedOn w:val="Normal"/>
    <w:next w:val="Normal"/>
    <w:autoRedefine/>
    <w:uiPriority w:val="39"/>
    <w:unhideWhenUsed/>
    <w:rsid w:val="00D728A9"/>
    <w:pPr>
      <w:tabs>
        <w:tab w:val="right" w:leader="dot" w:pos="9350"/>
      </w:tabs>
      <w:spacing w:before="240" w:after="120"/>
    </w:pPr>
    <w:rPr>
      <w:b/>
      <w:bCs/>
      <w:sz w:val="20"/>
      <w:szCs w:val="20"/>
    </w:rPr>
  </w:style>
  <w:style w:type="paragraph" w:styleId="TOC2">
    <w:name w:val="toc 2"/>
    <w:basedOn w:val="Normal"/>
    <w:next w:val="Normal"/>
    <w:autoRedefine/>
    <w:uiPriority w:val="39"/>
    <w:unhideWhenUsed/>
    <w:rsid w:val="00A61CAF"/>
    <w:pPr>
      <w:spacing w:before="120" w:after="0"/>
      <w:ind w:left="220"/>
    </w:pPr>
    <w:rPr>
      <w:i/>
      <w:iCs/>
      <w:sz w:val="20"/>
      <w:szCs w:val="20"/>
    </w:rPr>
  </w:style>
  <w:style w:type="paragraph" w:styleId="TOC3">
    <w:name w:val="toc 3"/>
    <w:basedOn w:val="Normal"/>
    <w:next w:val="Normal"/>
    <w:autoRedefine/>
    <w:uiPriority w:val="39"/>
    <w:unhideWhenUsed/>
    <w:rsid w:val="00A61CAF"/>
    <w:pPr>
      <w:spacing w:after="0"/>
      <w:ind w:left="440"/>
    </w:pPr>
    <w:rPr>
      <w:sz w:val="20"/>
      <w:szCs w:val="20"/>
    </w:rPr>
  </w:style>
  <w:style w:type="paragraph" w:styleId="TOCHeading">
    <w:name w:val="TOC Heading"/>
    <w:basedOn w:val="Heading1"/>
    <w:next w:val="Normal"/>
    <w:uiPriority w:val="39"/>
    <w:unhideWhenUsed/>
    <w:qFormat/>
    <w:rsid w:val="001A7E56"/>
    <w:pPr>
      <w:numPr>
        <w:numId w:val="0"/>
      </w:numPr>
      <w:spacing w:before="480" w:after="0" w:line="276" w:lineRule="auto"/>
      <w:outlineLvl w:val="9"/>
    </w:pPr>
    <w:rPr>
      <w:rFonts w:asciiTheme="majorHAnsi" w:hAnsiTheme="majorHAnsi"/>
      <w:b/>
      <w:bCs/>
      <w:kern w:val="0"/>
      <w:sz w:val="28"/>
      <w:szCs w:val="28"/>
      <w14:ligatures w14:val="none"/>
    </w:rPr>
  </w:style>
  <w:style w:type="paragraph" w:styleId="TOC4">
    <w:name w:val="toc 4"/>
    <w:basedOn w:val="Normal"/>
    <w:next w:val="Normal"/>
    <w:autoRedefine/>
    <w:uiPriority w:val="39"/>
    <w:semiHidden/>
    <w:unhideWhenUsed/>
    <w:rsid w:val="005C66B4"/>
    <w:pPr>
      <w:spacing w:after="0"/>
      <w:ind w:left="660"/>
    </w:pPr>
    <w:rPr>
      <w:sz w:val="20"/>
      <w:szCs w:val="20"/>
    </w:rPr>
  </w:style>
  <w:style w:type="paragraph" w:styleId="TOC5">
    <w:name w:val="toc 5"/>
    <w:basedOn w:val="Normal"/>
    <w:next w:val="Normal"/>
    <w:autoRedefine/>
    <w:uiPriority w:val="39"/>
    <w:semiHidden/>
    <w:unhideWhenUsed/>
    <w:rsid w:val="005C66B4"/>
    <w:pPr>
      <w:spacing w:after="0"/>
      <w:ind w:left="880"/>
    </w:pPr>
    <w:rPr>
      <w:sz w:val="20"/>
      <w:szCs w:val="20"/>
    </w:rPr>
  </w:style>
  <w:style w:type="paragraph" w:styleId="TOC6">
    <w:name w:val="toc 6"/>
    <w:basedOn w:val="Normal"/>
    <w:next w:val="Normal"/>
    <w:autoRedefine/>
    <w:uiPriority w:val="39"/>
    <w:semiHidden/>
    <w:unhideWhenUsed/>
    <w:rsid w:val="005C66B4"/>
    <w:pPr>
      <w:spacing w:after="0"/>
      <w:ind w:left="1100"/>
    </w:pPr>
    <w:rPr>
      <w:sz w:val="20"/>
      <w:szCs w:val="20"/>
    </w:rPr>
  </w:style>
  <w:style w:type="paragraph" w:styleId="TOC7">
    <w:name w:val="toc 7"/>
    <w:basedOn w:val="Normal"/>
    <w:next w:val="Normal"/>
    <w:autoRedefine/>
    <w:uiPriority w:val="39"/>
    <w:semiHidden/>
    <w:unhideWhenUsed/>
    <w:rsid w:val="005C66B4"/>
    <w:pPr>
      <w:spacing w:after="0"/>
      <w:ind w:left="1320"/>
    </w:pPr>
    <w:rPr>
      <w:sz w:val="20"/>
      <w:szCs w:val="20"/>
    </w:rPr>
  </w:style>
  <w:style w:type="paragraph" w:styleId="TOC8">
    <w:name w:val="toc 8"/>
    <w:basedOn w:val="Normal"/>
    <w:next w:val="Normal"/>
    <w:autoRedefine/>
    <w:uiPriority w:val="39"/>
    <w:semiHidden/>
    <w:unhideWhenUsed/>
    <w:rsid w:val="005C66B4"/>
    <w:pPr>
      <w:spacing w:after="0"/>
      <w:ind w:left="1540"/>
    </w:pPr>
    <w:rPr>
      <w:sz w:val="20"/>
      <w:szCs w:val="20"/>
    </w:rPr>
  </w:style>
  <w:style w:type="paragraph" w:styleId="TOC9">
    <w:name w:val="toc 9"/>
    <w:basedOn w:val="Normal"/>
    <w:next w:val="Normal"/>
    <w:autoRedefine/>
    <w:uiPriority w:val="39"/>
    <w:semiHidden/>
    <w:unhideWhenUsed/>
    <w:rsid w:val="005C66B4"/>
    <w:pPr>
      <w:spacing w:after="0"/>
      <w:ind w:left="1760"/>
    </w:pPr>
    <w:rPr>
      <w:sz w:val="20"/>
      <w:szCs w:val="20"/>
    </w:rPr>
  </w:style>
  <w:style w:type="numbering" w:customStyle="1" w:styleId="CurrentList1">
    <w:name w:val="Current List1"/>
    <w:uiPriority w:val="99"/>
    <w:rsid w:val="001A7E56"/>
    <w:pPr>
      <w:numPr>
        <w:numId w:val="29"/>
      </w:numPr>
    </w:pPr>
  </w:style>
  <w:style w:type="numbering" w:customStyle="1" w:styleId="CurrentList2">
    <w:name w:val="Current List2"/>
    <w:uiPriority w:val="99"/>
    <w:rsid w:val="00B229B9"/>
    <w:pPr>
      <w:numPr>
        <w:numId w:val="31"/>
      </w:numPr>
    </w:pPr>
  </w:style>
  <w:style w:type="numbering" w:customStyle="1" w:styleId="CurrentList3">
    <w:name w:val="Current List3"/>
    <w:uiPriority w:val="99"/>
    <w:rsid w:val="0085730E"/>
    <w:pPr>
      <w:numPr>
        <w:numId w:val="33"/>
      </w:numPr>
    </w:pPr>
  </w:style>
  <w:style w:type="numbering" w:customStyle="1" w:styleId="CurrentList4">
    <w:name w:val="Current List4"/>
    <w:uiPriority w:val="99"/>
    <w:rsid w:val="0085730E"/>
    <w:pPr>
      <w:numPr>
        <w:numId w:val="34"/>
      </w:numPr>
    </w:pPr>
  </w:style>
  <w:style w:type="numbering" w:customStyle="1" w:styleId="CurrentList5">
    <w:name w:val="Current List5"/>
    <w:uiPriority w:val="99"/>
    <w:rsid w:val="0085730E"/>
    <w:pPr>
      <w:numPr>
        <w:numId w:val="35"/>
      </w:numPr>
    </w:pPr>
  </w:style>
  <w:style w:type="numbering" w:customStyle="1" w:styleId="CurrentList6">
    <w:name w:val="Current List6"/>
    <w:uiPriority w:val="99"/>
    <w:rsid w:val="00AE0198"/>
    <w:pPr>
      <w:numPr>
        <w:numId w:val="36"/>
      </w:numPr>
    </w:pPr>
  </w:style>
  <w:style w:type="numbering" w:customStyle="1" w:styleId="CurrentList7">
    <w:name w:val="Current List7"/>
    <w:uiPriority w:val="99"/>
    <w:rsid w:val="00DE0B19"/>
    <w:pPr>
      <w:numPr>
        <w:numId w:val="37"/>
      </w:numPr>
    </w:pPr>
  </w:style>
  <w:style w:type="numbering" w:customStyle="1" w:styleId="CurrentList8">
    <w:name w:val="Current List8"/>
    <w:uiPriority w:val="99"/>
    <w:rsid w:val="00F67F5D"/>
    <w:pPr>
      <w:numPr>
        <w:numId w:val="38"/>
      </w:numPr>
    </w:pPr>
  </w:style>
  <w:style w:type="numbering" w:customStyle="1" w:styleId="CurrentList9">
    <w:name w:val="Current List9"/>
    <w:uiPriority w:val="99"/>
    <w:rsid w:val="00D965DD"/>
    <w:pPr>
      <w:numPr>
        <w:numId w:val="39"/>
      </w:numPr>
    </w:pPr>
  </w:style>
  <w:style w:type="numbering" w:customStyle="1" w:styleId="CurrentList10">
    <w:name w:val="Current List10"/>
    <w:uiPriority w:val="99"/>
    <w:rsid w:val="00D965DD"/>
    <w:pPr>
      <w:numPr>
        <w:numId w:val="40"/>
      </w:numPr>
    </w:pPr>
  </w:style>
  <w:style w:type="numbering" w:customStyle="1" w:styleId="CurrentList11">
    <w:name w:val="Current List11"/>
    <w:uiPriority w:val="99"/>
    <w:rsid w:val="00222681"/>
    <w:pPr>
      <w:numPr>
        <w:numId w:val="41"/>
      </w:numPr>
    </w:pPr>
  </w:style>
  <w:style w:type="numbering" w:customStyle="1" w:styleId="CurrentList12">
    <w:name w:val="Current List12"/>
    <w:uiPriority w:val="99"/>
    <w:rsid w:val="0020132B"/>
    <w:pPr>
      <w:numPr>
        <w:numId w:val="42"/>
      </w:numPr>
    </w:pPr>
  </w:style>
  <w:style w:type="numbering" w:customStyle="1" w:styleId="CurrentList13">
    <w:name w:val="Current List13"/>
    <w:uiPriority w:val="99"/>
    <w:rsid w:val="0020132B"/>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024021">
      <w:bodyDiv w:val="1"/>
      <w:marLeft w:val="0"/>
      <w:marRight w:val="0"/>
      <w:marTop w:val="0"/>
      <w:marBottom w:val="0"/>
      <w:divBdr>
        <w:top w:val="none" w:sz="0" w:space="0" w:color="auto"/>
        <w:left w:val="none" w:sz="0" w:space="0" w:color="auto"/>
        <w:bottom w:val="none" w:sz="0" w:space="0" w:color="auto"/>
        <w:right w:val="none" w:sz="0" w:space="0" w:color="auto"/>
      </w:divBdr>
    </w:div>
    <w:div w:id="931933116">
      <w:bodyDiv w:val="1"/>
      <w:marLeft w:val="0"/>
      <w:marRight w:val="0"/>
      <w:marTop w:val="0"/>
      <w:marBottom w:val="0"/>
      <w:divBdr>
        <w:top w:val="none" w:sz="0" w:space="0" w:color="auto"/>
        <w:left w:val="none" w:sz="0" w:space="0" w:color="auto"/>
        <w:bottom w:val="none" w:sz="0" w:space="0" w:color="auto"/>
        <w:right w:val="none" w:sz="0" w:space="0" w:color="auto"/>
      </w:divBdr>
      <w:divsChild>
        <w:div w:id="549804948">
          <w:marLeft w:val="0"/>
          <w:marRight w:val="0"/>
          <w:marTop w:val="0"/>
          <w:marBottom w:val="0"/>
          <w:divBdr>
            <w:top w:val="none" w:sz="0" w:space="0" w:color="auto"/>
            <w:left w:val="none" w:sz="0" w:space="0" w:color="auto"/>
            <w:bottom w:val="none" w:sz="0" w:space="0" w:color="auto"/>
            <w:right w:val="none" w:sz="0" w:space="0" w:color="auto"/>
          </w:divBdr>
        </w:div>
        <w:div w:id="1917930993">
          <w:marLeft w:val="0"/>
          <w:marRight w:val="0"/>
          <w:marTop w:val="0"/>
          <w:marBottom w:val="0"/>
          <w:divBdr>
            <w:top w:val="none" w:sz="0" w:space="0" w:color="auto"/>
            <w:left w:val="none" w:sz="0" w:space="0" w:color="auto"/>
            <w:bottom w:val="none" w:sz="0" w:space="0" w:color="auto"/>
            <w:right w:val="none" w:sz="0" w:space="0" w:color="auto"/>
          </w:divBdr>
        </w:div>
      </w:divsChild>
    </w:div>
    <w:div w:id="1031801926">
      <w:bodyDiv w:val="1"/>
      <w:marLeft w:val="0"/>
      <w:marRight w:val="0"/>
      <w:marTop w:val="0"/>
      <w:marBottom w:val="0"/>
      <w:divBdr>
        <w:top w:val="none" w:sz="0" w:space="0" w:color="auto"/>
        <w:left w:val="none" w:sz="0" w:space="0" w:color="auto"/>
        <w:bottom w:val="none" w:sz="0" w:space="0" w:color="auto"/>
        <w:right w:val="none" w:sz="0" w:space="0" w:color="auto"/>
      </w:divBdr>
    </w:div>
    <w:div w:id="1679499605">
      <w:bodyDiv w:val="1"/>
      <w:marLeft w:val="0"/>
      <w:marRight w:val="0"/>
      <w:marTop w:val="0"/>
      <w:marBottom w:val="0"/>
      <w:divBdr>
        <w:top w:val="none" w:sz="0" w:space="0" w:color="auto"/>
        <w:left w:val="none" w:sz="0" w:space="0" w:color="auto"/>
        <w:bottom w:val="none" w:sz="0" w:space="0" w:color="auto"/>
        <w:right w:val="none" w:sz="0" w:space="0" w:color="auto"/>
      </w:divBdr>
    </w:div>
    <w:div w:id="1818721204">
      <w:bodyDiv w:val="1"/>
      <w:marLeft w:val="0"/>
      <w:marRight w:val="0"/>
      <w:marTop w:val="0"/>
      <w:marBottom w:val="0"/>
      <w:divBdr>
        <w:top w:val="none" w:sz="0" w:space="0" w:color="auto"/>
        <w:left w:val="none" w:sz="0" w:space="0" w:color="auto"/>
        <w:bottom w:val="none" w:sz="0" w:space="0" w:color="auto"/>
        <w:right w:val="none" w:sz="0" w:space="0" w:color="auto"/>
      </w:divBdr>
      <w:divsChild>
        <w:div w:id="1260289923">
          <w:marLeft w:val="0"/>
          <w:marRight w:val="0"/>
          <w:marTop w:val="0"/>
          <w:marBottom w:val="0"/>
          <w:divBdr>
            <w:top w:val="none" w:sz="0" w:space="0" w:color="auto"/>
            <w:left w:val="none" w:sz="0" w:space="0" w:color="auto"/>
            <w:bottom w:val="none" w:sz="0" w:space="0" w:color="auto"/>
            <w:right w:val="none" w:sz="0" w:space="0" w:color="auto"/>
          </w:divBdr>
        </w:div>
        <w:div w:id="19775607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23E971587254184BDF93347C14210" ma:contentTypeVersion="20" ma:contentTypeDescription="Create a new document." ma:contentTypeScope="" ma:versionID="b77e2a52cabe8c43c58b0afc78290a8e">
  <xsd:schema xmlns:xsd="http://www.w3.org/2001/XMLSchema" xmlns:xs="http://www.w3.org/2001/XMLSchema" xmlns:p="http://schemas.microsoft.com/office/2006/metadata/properties" xmlns:ns1="http://schemas.microsoft.com/sharepoint/v3" xmlns:ns2="70140df6-2c1e-4217-9eb9-875a11f1061d" xmlns:ns3="5eff8f41-d135-4d42-9d33-66e1933d43cc" targetNamespace="http://schemas.microsoft.com/office/2006/metadata/properties" ma:root="true" ma:fieldsID="a6ecb09b0dfaf0015dd849035549d5c4" ns1:_="" ns2:_="" ns3:_="">
    <xsd:import namespace="http://schemas.microsoft.com/sharepoint/v3"/>
    <xsd:import namespace="70140df6-2c1e-4217-9eb9-875a11f1061d"/>
    <xsd:import namespace="5eff8f41-d135-4d42-9d33-66e1933d43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40df6-2c1e-4217-9eb9-875a11f10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f8f41-d135-4d42-9d33-66e1933d43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8b02b96-4398-4d8a-ba59-7b8fd633f6cb}" ma:internalName="TaxCatchAll" ma:showField="CatchAllData" ma:web="5eff8f41-d135-4d42-9d33-66e1933d4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0140df6-2c1e-4217-9eb9-875a11f1061d">
      <Terms xmlns="http://schemas.microsoft.com/office/infopath/2007/PartnerControls"/>
    </lcf76f155ced4ddcb4097134ff3c332f>
    <TaxCatchAll xmlns="5eff8f41-d135-4d42-9d33-66e1933d43cc"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CFF4-FAC3-4DDB-96B4-CDE3111C8A73}">
  <ds:schemaRefs>
    <ds:schemaRef ds:uri="http://schemas.microsoft.com/sharepoint/v3/contenttype/forms"/>
  </ds:schemaRefs>
</ds:datastoreItem>
</file>

<file path=customXml/itemProps2.xml><?xml version="1.0" encoding="utf-8"?>
<ds:datastoreItem xmlns:ds="http://schemas.openxmlformats.org/officeDocument/2006/customXml" ds:itemID="{31445710-6862-462A-B0D9-4D636BDA1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40df6-2c1e-4217-9eb9-875a11f1061d"/>
    <ds:schemaRef ds:uri="5eff8f41-d135-4d42-9d33-66e1933d4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2C822-1B7C-4B42-98C9-A0F66A5E911B}">
  <ds:schemaRefs>
    <ds:schemaRef ds:uri="http://schemas.microsoft.com/office/2006/metadata/properties"/>
    <ds:schemaRef ds:uri="http://schemas.microsoft.com/office/infopath/2007/PartnerControls"/>
    <ds:schemaRef ds:uri="http://schemas.microsoft.com/sharepoint/v3"/>
    <ds:schemaRef ds:uri="70140df6-2c1e-4217-9eb9-875a11f1061d"/>
    <ds:schemaRef ds:uri="5eff8f41-d135-4d42-9d33-66e1933d43cc"/>
  </ds:schemaRefs>
</ds:datastoreItem>
</file>

<file path=customXml/itemProps4.xml><?xml version="1.0" encoding="utf-8"?>
<ds:datastoreItem xmlns:ds="http://schemas.openxmlformats.org/officeDocument/2006/customXml" ds:itemID="{2593E1F3-0482-DD46-9CFA-BBE3F29E0717}">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2267</TotalTime>
  <Pages>8</Pages>
  <Words>2803</Words>
  <Characters>14748</Characters>
  <Application>Microsoft Office Word</Application>
  <DocSecurity>0</DocSecurity>
  <Lines>342</Lines>
  <Paragraphs>214</Paragraphs>
  <ScaleCrop>false</ScaleCrop>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Sarah</dc:creator>
  <cp:keywords/>
  <dc:description/>
  <cp:lastModifiedBy>Breslin, Mikaela</cp:lastModifiedBy>
  <cp:revision>323</cp:revision>
  <dcterms:created xsi:type="dcterms:W3CDTF">2025-08-13T15:07:00Z</dcterms:created>
  <dcterms:modified xsi:type="dcterms:W3CDTF">2025-08-19T14:00:00Z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0x010100C3823E971587254184BDF93347C14210</vt:lpwstr>
  </property>
  <property fmtid="{D5CDD505-2E9C-101B-9397-08002B2CF9AE}" pid="3" name="MediaServiceImageTags">
    <vt:lpwstr/>
  </property>
</Properties>
</file>